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 закупівель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електроенергії та природного газу в ДНДЕКЦ МВС</w:t>
      </w:r>
      <w:r w:rsidRPr="006C72F2">
        <w:rPr>
          <w:rFonts w:ascii="Times New Roman" w:eastAsia="Times New Roman" w:hAnsi="Times New Roman" w:cs="Times New Roman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835"/>
        <w:gridCol w:w="2769"/>
      </w:tblGrid>
      <w:tr w:rsidR="00143079" w:rsidRPr="006C72F2" w:rsidTr="008142CF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8142CF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8142CF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1E447C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4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ДК 021:2015 – 09120000-6</w:t>
            </w:r>
            <w:r w:rsidRPr="001E4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Газове паливо (Природний газ)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143079" w:rsidRPr="006C72F2" w:rsidRDefault="00143079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uk-UA"/>
              </w:rPr>
              <w:t>UA-2020-12-28-004119-a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143079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896</w:t>
            </w:r>
            <w:r w:rsidR="006C72F2"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000,00 грн.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079" w:rsidRPr="008142CF" w:rsidRDefault="00143079" w:rsidP="008142CF">
            <w:pPr>
              <w:ind w:firstLine="567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142CF">
              <w:rPr>
                <w:rFonts w:ascii="Times New Roman" w:hAnsi="Times New Roman"/>
                <w:iCs/>
                <w:color w:val="000000"/>
              </w:rPr>
              <w:t>Якість та інші фізико-хімічні характеристики природного газу, який надається повинен відповідати вимогам ДСТУ 5542-87 (ГОСТ 5542-87), зокрема: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DED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690"/>
            </w:tblGrid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4306" w:rsidRPr="00714306" w:rsidRDefault="00714306" w:rsidP="00714306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Найменування показника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Норма</w:t>
                  </w:r>
                </w:p>
              </w:tc>
            </w:tr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1. Теплота згоряння нижча,  </w:t>
                  </w:r>
                  <w:proofErr w:type="spellStart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МДж</w:t>
                  </w:r>
                  <w:proofErr w:type="spellEnd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/м³ кПа,  при 20ºС  101,325 кПа,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31,8 (7600) </w:t>
                  </w:r>
                </w:p>
              </w:tc>
            </w:tr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2. Область значень числа </w:t>
                  </w:r>
                  <w:proofErr w:type="spellStart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Воббе</w:t>
                  </w:r>
                  <w:proofErr w:type="spellEnd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 (вищого), </w:t>
                  </w:r>
                  <w:proofErr w:type="spellStart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МДж</w:t>
                  </w:r>
                  <w:proofErr w:type="spellEnd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/м³ (ккал/м³)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9850-13000</w:t>
                  </w:r>
                </w:p>
              </w:tc>
            </w:tr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3. Масова концентрація сірководню, г/м³, не більше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0,02</w:t>
                  </w:r>
                </w:p>
              </w:tc>
            </w:tr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4. Масова концентрація </w:t>
                  </w:r>
                  <w:proofErr w:type="spellStart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меркаптановоїсірки</w:t>
                  </w:r>
                  <w:proofErr w:type="spellEnd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, г/м³, не більше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0,036</w:t>
                  </w:r>
                </w:p>
              </w:tc>
            </w:tr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5. Об’ємна частка кисню, %, не більше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714306" w:rsidRPr="00FD14DC" w:rsidTr="00DA311A">
              <w:trPr>
                <w:trHeight w:hRule="exact"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6. Маса механічних </w:t>
                  </w:r>
                  <w:proofErr w:type="spellStart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домішків</w:t>
                  </w:r>
                  <w:proofErr w:type="spellEnd"/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 у </w:t>
                  </w:r>
                  <w:smartTag w:uri="urn:schemas-microsoft-com:office:smarttags" w:element="metricconverter">
                    <w:smartTagPr>
                      <w:attr w:name="ProductID" w:val="1 м³"/>
                    </w:smartTagPr>
                    <w:r w:rsidRPr="00714306">
                      <w:rPr>
                        <w:rFonts w:ascii="Times New Roman" w:hAnsi="Times New Roman"/>
                        <w:sz w:val="18"/>
                        <w:szCs w:val="18"/>
                      </w:rPr>
                      <w:t>1 м³</w:t>
                    </w:r>
                  </w:smartTag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 xml:space="preserve"> г, не більше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5" w:type="dxa"/>
                    <w:left w:w="57" w:type="dxa"/>
                    <w:bottom w:w="105" w:type="dxa"/>
                    <w:right w:w="57" w:type="dxa"/>
                  </w:tcMar>
                  <w:vAlign w:val="bottom"/>
                </w:tcPr>
                <w:p w:rsidR="00714306" w:rsidRPr="00714306" w:rsidRDefault="00714306" w:rsidP="00714306">
                  <w:pPr>
                    <w:textAlignment w:val="baselin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4306">
                    <w:rPr>
                      <w:rFonts w:ascii="Times New Roman" w:hAnsi="Times New Roman"/>
                      <w:sz w:val="18"/>
                      <w:szCs w:val="18"/>
                    </w:rPr>
                    <w:t>0,001</w:t>
                  </w:r>
                </w:p>
              </w:tc>
            </w:tr>
          </w:tbl>
          <w:p w:rsidR="006C72F2" w:rsidRPr="006C72F2" w:rsidRDefault="00143079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2CF">
              <w:rPr>
                <w:rFonts w:ascii="Times New Roman" w:hAnsi="Times New Roman"/>
                <w:iCs/>
                <w:color w:val="000000"/>
              </w:rPr>
              <w:t>За одиницю виміру кількості газу при його обліку приймається один кубічний метр (</w:t>
            </w:r>
            <w:proofErr w:type="spellStart"/>
            <w:r w:rsidRPr="008142CF">
              <w:rPr>
                <w:rFonts w:ascii="Times New Roman" w:hAnsi="Times New Roman"/>
                <w:iCs/>
                <w:color w:val="000000"/>
              </w:rPr>
              <w:t>куб.м</w:t>
            </w:r>
            <w:proofErr w:type="spellEnd"/>
            <w:r w:rsidRPr="008142CF">
              <w:rPr>
                <w:rFonts w:ascii="Times New Roman" w:hAnsi="Times New Roman"/>
                <w:iCs/>
                <w:color w:val="000000"/>
              </w:rPr>
              <w:t>), приведений до стандартних умов: температура газу      (t)=20 градусів Цельсія, тиск газу (P)=760 мм ртутного стовпчика (101,325к Па).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2CF" w:rsidRDefault="008142CF" w:rsidP="008142C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</w:t>
            </w:r>
            <w:r w:rsidR="0022219F">
              <w:rPr>
                <w:rFonts w:ascii="Times New Roman" w:eastAsia="Times New Roman" w:hAnsi="Times New Roman"/>
                <w:lang w:eastAsia="uk-UA"/>
              </w:rPr>
              <w:t>рогнозоване споживання природного газу  у 2020 році визначене на підставі аналізу споживання газу у аналогічних попередніх періодах</w:t>
            </w:r>
            <w:r w:rsidRPr="008142C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22219F">
              <w:rPr>
                <w:rFonts w:ascii="Times New Roman" w:eastAsia="Times New Roman" w:hAnsi="Times New Roman"/>
                <w:lang w:eastAsia="uk-UA"/>
              </w:rPr>
              <w:t xml:space="preserve">і становить </w:t>
            </w:r>
            <w:r w:rsidRPr="008142CF">
              <w:rPr>
                <w:rFonts w:ascii="Times New Roman" w:hAnsi="Times New Roman"/>
                <w:lang w:eastAsia="ru-RU"/>
              </w:rPr>
              <w:t>100 тис.м</w:t>
            </w:r>
            <w:r w:rsidRPr="008142CF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8142CF">
              <w:rPr>
                <w:rFonts w:ascii="Times New Roman" w:hAnsi="Times New Roman"/>
                <w:lang w:eastAsia="ru-RU"/>
              </w:rPr>
              <w:t>.</w:t>
            </w:r>
          </w:p>
          <w:p w:rsidR="00175F94" w:rsidRPr="008142CF" w:rsidRDefault="00175F94" w:rsidP="008142C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Прогнозована ціна вартості природного газу на 2021 рік визначена на підставі вивчення пропозицій постачальників із зазначенням діючих цін, і становить </w:t>
            </w:r>
            <w:r w:rsidRPr="008142CF">
              <w:rPr>
                <w:rFonts w:ascii="Times New Roman" w:hAnsi="Times New Roman"/>
                <w:lang w:eastAsia="ru-RU"/>
              </w:rPr>
              <w:t>8,96 грн/м</w:t>
            </w:r>
            <w:r w:rsidRPr="008142CF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  <w:p w:rsidR="0022219F" w:rsidRPr="00FD14DC" w:rsidRDefault="0022219F" w:rsidP="0022219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2F2">
              <w:rPr>
                <w:rFonts w:ascii="Times New Roman" w:eastAsia="Times New Roman" w:hAnsi="Times New Roman"/>
                <w:iCs/>
                <w:bdr w:val="none" w:sz="0" w:space="0" w:color="auto" w:frame="1"/>
                <w:lang w:eastAsia="uk-UA"/>
              </w:rPr>
              <w:t>Очікувана вартість закупівлі на період з 01.01.2021р. до 31.12.2021р. становить: </w:t>
            </w:r>
            <w:r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eastAsia="uk-UA"/>
              </w:rPr>
              <w:t>896 0</w:t>
            </w:r>
            <w:r w:rsidRPr="006C72F2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eastAsia="uk-UA"/>
              </w:rPr>
              <w:t>00,00 грн. з ПДВ.</w:t>
            </w:r>
            <w:r w:rsidRPr="00FD14D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2219F" w:rsidRPr="008142CF" w:rsidRDefault="0022219F" w:rsidP="008142CF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eastAsia="ru-RU"/>
              </w:rPr>
            </w:pP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2647B" w:rsidRPr="0052647B" w:rsidTr="008142CF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D843FF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1E4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код </w:t>
            </w:r>
            <w:r w:rsidRPr="001E4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021:2015 - 09310000-5 “Електрична енергія” (Електрична енергія).</w:t>
            </w:r>
            <w:bookmarkEnd w:id="0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52647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0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Переговорна процедура</w:t>
            </w:r>
          </w:p>
          <w:p w:rsidR="006C72F2" w:rsidRPr="006C72F2" w:rsidRDefault="0052647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079">
              <w:rPr>
                <w:rFonts w:ascii="Times New Roman" w:hAnsi="Times New Roman" w:cs="Times New Roman"/>
              </w:rPr>
              <w:t>UA-2020-12-28-004148-a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2647B" w:rsidRDefault="0052647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264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1 322 5</w:t>
            </w:r>
            <w:r w:rsidR="006C72F2"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00,00 грн.</w:t>
            </w:r>
          </w:p>
          <w:p w:rsidR="0052647B" w:rsidRPr="006C72F2" w:rsidRDefault="0052647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“Характеристики напруги електропостачання в електричних мережах загальної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призначеності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”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Стандартна номінальна напруга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Uн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для мереж низької напруги загального </w:t>
            </w:r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lastRenderedPageBreak/>
              <w:t>призначення має значення 220 В між фазним і нульовим проводом або між фазними проводами: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- для трифазних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чотирипровідних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мереж: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Uн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= 220 В між фазним та нульовим проводом;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- для трифазних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трипровідних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мереж: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Uн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= 220 В між фазними проводами.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Зміна напруги не повинна перевищувати ± 10 % від величини номінальної напруги.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Показник довготривалого </w:t>
            </w:r>
            <w:proofErr w:type="spellStart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флікера</w:t>
            </w:r>
            <w:proofErr w:type="spellEnd"/>
            <w:r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(мерехтіння), спричиненого коливанням напруги, для мереж низької напруги має бути меншим або рівним 1 для 95 % часу спостереження.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F94" w:rsidRPr="006C72F2" w:rsidRDefault="00175F94" w:rsidP="00175F9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Прогнозне споживання активної електричної енергії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визначене на підставі споживання у попередніх аналогічних періодах і </w:t>
            </w:r>
            <w:r w:rsidRPr="006C72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становить </w:t>
            </w:r>
            <w:r w:rsidRPr="008142C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575 тис.</w:t>
            </w:r>
            <w:r w:rsidRPr="006C72F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 xml:space="preserve"> кВт*г.</w:t>
            </w:r>
          </w:p>
          <w:p w:rsidR="00175F94" w:rsidRPr="008142CF" w:rsidRDefault="0052647B" w:rsidP="00175F94">
            <w:pPr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14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Ціна електроенергії </w:t>
            </w:r>
            <w:r w:rsidR="00175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визначене як сума ціни</w:t>
            </w:r>
            <w:r w:rsidRPr="00814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купівлі електроенергії на ринку</w:t>
            </w:r>
            <w:r w:rsidR="00175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75F94">
              <w:rPr>
                <w:rFonts w:ascii="Times New Roman" w:hAnsi="Times New Roman" w:cs="Times New Roman"/>
                <w:lang w:eastAsia="ru-RU"/>
              </w:rPr>
              <w:t>«на одну добу наперед» у</w:t>
            </w:r>
            <w:r w:rsidR="00175F94" w:rsidRPr="008142CF">
              <w:rPr>
                <w:rFonts w:ascii="Times New Roman" w:hAnsi="Times New Roman" w:cs="Times New Roman"/>
                <w:lang w:eastAsia="ru-RU"/>
              </w:rPr>
              <w:t xml:space="preserve"> Державного підприємства  «Оператор ринку»</w:t>
            </w:r>
            <w:r w:rsidRPr="00814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тариф</w:t>
            </w:r>
            <w:r w:rsidR="00175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814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послуги постачальника, </w:t>
            </w:r>
            <w:r w:rsidRPr="00814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регульованого тарифу на послуги оператора системи передач</w:t>
            </w:r>
            <w:r w:rsidR="00175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і на відповідному класі напруги, і становить </w:t>
            </w:r>
            <w:r w:rsidR="00175F94" w:rsidRPr="008142CF">
              <w:rPr>
                <w:rFonts w:ascii="Times New Roman" w:hAnsi="Times New Roman" w:cs="Times New Roman"/>
                <w:lang w:eastAsia="ru-RU"/>
              </w:rPr>
              <w:t>2,30 грн/кВт*год, з урахуванням ПДВ (без послуг розподілу електроенергії).</w:t>
            </w:r>
          </w:p>
          <w:p w:rsidR="006C72F2" w:rsidRPr="006C72F2" w:rsidRDefault="00DB2321" w:rsidP="00175F94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О</w:t>
            </w:r>
            <w:r w:rsidR="006C72F2"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чікувана вартість закупівлі з постачання активної електричної енергії: </w:t>
            </w:r>
            <w:r w:rsidR="0052647B" w:rsidRPr="008142C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575 000 кВт*г * 2,30</w:t>
            </w:r>
            <w:r w:rsidR="00175F94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 </w:t>
            </w:r>
            <w:r w:rsidR="006C72F2" w:rsidRPr="006C72F2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>грн. = </w:t>
            </w:r>
            <w:r w:rsidR="00143079" w:rsidRPr="008142C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uk-UA"/>
              </w:rPr>
              <w:t xml:space="preserve">10322500,00 </w:t>
            </w:r>
            <w:r w:rsidR="006C72F2" w:rsidRPr="006C72F2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uk-UA"/>
              </w:rPr>
              <w:t xml:space="preserve"> грн. з ПДВ.</w:t>
            </w:r>
          </w:p>
          <w:p w:rsidR="006C72F2" w:rsidRPr="006C72F2" w:rsidRDefault="006C72F2" w:rsidP="00175F9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43079"/>
    <w:rsid w:val="00175F94"/>
    <w:rsid w:val="001E447C"/>
    <w:rsid w:val="0022219F"/>
    <w:rsid w:val="0052647B"/>
    <w:rsid w:val="00572359"/>
    <w:rsid w:val="006C72F2"/>
    <w:rsid w:val="00714306"/>
    <w:rsid w:val="008142CF"/>
    <w:rsid w:val="00AE3F06"/>
    <w:rsid w:val="00B6029A"/>
    <w:rsid w:val="00D843FF"/>
    <w:rsid w:val="00D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Садовська Ірина Ігорівна</cp:lastModifiedBy>
  <cp:revision>16</cp:revision>
  <dcterms:created xsi:type="dcterms:W3CDTF">2020-12-31T08:14:00Z</dcterms:created>
  <dcterms:modified xsi:type="dcterms:W3CDTF">2020-12-31T10:01:00Z</dcterms:modified>
</cp:coreProperties>
</file>