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4C" w:rsidRPr="008C174C" w:rsidRDefault="008C174C" w:rsidP="008C1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 w:rsidRPr="008C174C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Обґрунтування</w:t>
      </w:r>
    </w:p>
    <w:p w:rsidR="008C174C" w:rsidRPr="008C174C" w:rsidRDefault="008C174C" w:rsidP="008C1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4"/>
          <w:lang w:val="uk-UA" w:eastAsia="ru-RU"/>
        </w:rPr>
      </w:pPr>
      <w:r w:rsidRPr="008C174C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технічних та якісних характеристик предмета закупівлі</w:t>
      </w:r>
    </w:p>
    <w:p w:rsidR="008C174C" w:rsidRDefault="008C174C" w:rsidP="008C17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</w:t>
      </w:r>
      <w:r w:rsidRPr="008C174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од </w:t>
      </w:r>
      <w:r w:rsidRPr="008C174C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 xml:space="preserve">ДК 021:2015 – </w:t>
      </w:r>
      <w:r w:rsidR="004A0C20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 xml:space="preserve">38950000-9, </w:t>
      </w:r>
      <w:r w:rsidRPr="008C174C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 xml:space="preserve">Обладнання для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>полімеразної ланцюгової реакції</w:t>
      </w:r>
      <w:r w:rsidRPr="008C174C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 xml:space="preserve"> (ампліфікатор</w:t>
      </w:r>
      <w:r w:rsidR="005D2FBE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>И</w:t>
      </w:r>
      <w:r w:rsidRPr="008C174C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>)</w:t>
      </w:r>
    </w:p>
    <w:p w:rsidR="008C174C" w:rsidRPr="008C174C" w:rsidRDefault="008C174C" w:rsidP="008C1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8C174C">
        <w:rPr>
          <w:rFonts w:ascii="Times New Roman" w:eastAsia="Times New Roman" w:hAnsi="Times New Roman" w:cs="Times New Roman"/>
          <w:iCs/>
          <w:sz w:val="20"/>
          <w:szCs w:val="28"/>
          <w:lang w:val="uk-UA"/>
        </w:rPr>
        <w:t>(назва предмета закупівлі)</w:t>
      </w:r>
    </w:p>
    <w:p w:rsidR="008C174C" w:rsidRPr="008C174C" w:rsidRDefault="008C174C" w:rsidP="008C1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174C" w:rsidRPr="008C174C" w:rsidRDefault="008C174C" w:rsidP="008C174C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8C174C">
        <w:rPr>
          <w:rFonts w:ascii="Times New Roman" w:hAnsi="Times New Roman"/>
          <w:b/>
          <w:spacing w:val="-1"/>
          <w:sz w:val="28"/>
          <w:szCs w:val="28"/>
          <w:lang w:val="uk-UA"/>
        </w:rPr>
        <w:t>(номер/ідентифікатор закупівлі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r w:rsidRPr="008C174C">
        <w:rPr>
          <w:rFonts w:ascii="Times New Roman" w:hAnsi="Times New Roman"/>
          <w:b/>
          <w:spacing w:val="-1"/>
          <w:sz w:val="28"/>
          <w:szCs w:val="28"/>
          <w:lang w:val="uk-UA"/>
        </w:rPr>
        <w:t>UA-2021-03-18-006927-a)</w:t>
      </w:r>
    </w:p>
    <w:p w:rsidR="008C174C" w:rsidRPr="008C174C" w:rsidRDefault="008C174C" w:rsidP="008C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/>
        </w:rPr>
      </w:pPr>
      <w:r w:rsidRPr="008C174C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8C174C" w:rsidRPr="008C174C" w:rsidRDefault="008C174C" w:rsidP="008C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C174C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1. </w:t>
      </w:r>
      <w:r w:rsidRPr="008C174C">
        <w:rPr>
          <w:rFonts w:ascii="Times New Roman" w:eastAsia="Times New Roman" w:hAnsi="Times New Roman"/>
          <w:b/>
          <w:noProof/>
          <w:sz w:val="24"/>
          <w:szCs w:val="24"/>
          <w:lang w:val="uk-UA"/>
        </w:rPr>
        <w:t xml:space="preserve">Прилад для проведення аналізу нуклеїнових кислот методом полімеразної ланцюгової реакції (ПЛР) </w:t>
      </w:r>
      <w:r w:rsidRPr="008C174C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  <w:lang w:val="uk-UA"/>
        </w:rPr>
        <w:t>або</w:t>
      </w:r>
      <w:r w:rsidRPr="008C174C">
        <w:rPr>
          <w:rFonts w:ascii="Times New Roman" w:eastAsia="Times New Roman" w:hAnsi="Times New Roman"/>
          <w:b/>
          <w:bCs/>
          <w:noProof/>
          <w:spacing w:val="29"/>
          <w:w w:val="101"/>
          <w:sz w:val="24"/>
          <w:szCs w:val="24"/>
          <w:lang w:val="uk-UA"/>
        </w:rPr>
        <w:t xml:space="preserve"> </w:t>
      </w:r>
      <w:r w:rsidRPr="008C174C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  <w:lang w:val="uk-UA"/>
        </w:rPr>
        <w:t>еквівалент – 2</w:t>
      </w:r>
      <w:r w:rsidRPr="008C174C">
        <w:rPr>
          <w:rFonts w:ascii="Times New Roman" w:hAnsi="Times New Roman"/>
          <w:b/>
          <w:noProof/>
          <w:spacing w:val="9"/>
          <w:sz w:val="24"/>
          <w:szCs w:val="24"/>
          <w:lang w:val="uk-UA"/>
        </w:rPr>
        <w:t xml:space="preserve"> </w:t>
      </w:r>
      <w:r w:rsidRPr="008C174C">
        <w:rPr>
          <w:rFonts w:ascii="Times New Roman" w:hAnsi="Times New Roman"/>
          <w:b/>
          <w:noProof/>
          <w:spacing w:val="-1"/>
          <w:sz w:val="24"/>
          <w:szCs w:val="24"/>
          <w:lang w:val="uk-UA"/>
        </w:rPr>
        <w:t>шт.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8C174C" w:rsidRPr="008C174C" w:rsidTr="0085271B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C174C" w:rsidRPr="008C174C" w:rsidRDefault="008C174C" w:rsidP="008C174C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Cs w:val="24"/>
                <w:lang w:val="uk-UA"/>
              </w:rPr>
            </w:pPr>
            <w:r w:rsidRPr="008C174C">
              <w:rPr>
                <w:rFonts w:ascii="Times New Roman" w:hAnsi="Times New Roman"/>
                <w:b/>
                <w:noProof/>
                <w:szCs w:val="24"/>
                <w:lang w:val="uk-UA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C174C" w:rsidRPr="008C174C" w:rsidRDefault="008C174C" w:rsidP="008C174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  <w:t>Технічні (якісні)</w:t>
            </w:r>
          </w:p>
          <w:p w:rsidR="008C174C" w:rsidRPr="008C174C" w:rsidRDefault="008C174C" w:rsidP="008C174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  <w:t>характеристики</w:t>
            </w:r>
          </w:p>
          <w:p w:rsidR="008C174C" w:rsidRPr="008C174C" w:rsidRDefault="008C174C" w:rsidP="008C174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C174C" w:rsidRPr="008C174C" w:rsidRDefault="008C174C" w:rsidP="008C174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</w:pPr>
            <w:r w:rsidRPr="008C174C"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C174C" w:rsidRPr="008C174C" w:rsidRDefault="008C174C" w:rsidP="008C174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</w:pPr>
            <w:r w:rsidRPr="008C174C"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8C174C" w:rsidRPr="008C174C" w:rsidRDefault="008C174C" w:rsidP="008C174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</w:pPr>
            <w:r w:rsidRPr="008C174C"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  <w:t>предмета закупівлі</w:t>
            </w:r>
          </w:p>
        </w:tc>
      </w:tr>
      <w:tr w:rsidR="008C174C" w:rsidRPr="008C174C" w:rsidTr="0085271B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Прилад призначений для проведення аналізу нуклеїнових кислот методом полімеразної ланцюгової реакції (ПЛР)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8C174C" w:rsidRPr="008C174C" w:rsidTr="0085271B">
        <w:trPr>
          <w:trHeight w:val="3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Кількість термоблоків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Не менше 3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Забезпечення одночасного проведення полімеразної ланцюгової реакції (ПЛР) оптимальної мінімальної кількості проб з використанням трьох різних наборів для ПЛР. Можливість незалежного керування термоблоками.</w:t>
            </w:r>
            <w:r w:rsidRPr="008C174C">
              <w:rPr>
                <w:noProof/>
                <w:sz w:val="28"/>
                <w:szCs w:val="28"/>
                <w:lang w:val="ru-RU"/>
              </w:rPr>
              <w:t xml:space="preserve"> </w:t>
            </w: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Можливість заміни і установки різних термоблоків.</w:t>
            </w:r>
          </w:p>
        </w:tc>
      </w:tr>
      <w:tr w:rsidR="008C174C" w:rsidRPr="008C174C" w:rsidTr="0085271B">
        <w:trPr>
          <w:trHeight w:val="20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Ємність  термоблоків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Не менше 32 лунок кожен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Об’єм лунок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Не менше 0,2 мл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Для забезпечення проведення полімеразної ланцюгової реакції (ПЛР)</w:t>
            </w:r>
          </w:p>
        </w:tc>
      </w:tr>
      <w:tr w:rsidR="008C174C" w:rsidRPr="008C174C" w:rsidTr="0085271B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Об’єм реакційної суміші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У межах </w:t>
            </w:r>
          </w:p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10-80 мкл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Термоблоки на основі елементів Пельтьє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Точність підтримання температури у блоці приладу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Не менше 0,25°С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Інтервал температур, що підтримує прилад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У межах </w:t>
            </w:r>
          </w:p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0°С – 100°С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Однорідність температури по блоку приладу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Не більше 0,5°С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1.10.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Швидкість нагрівання зразка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Не менше 4,4°С/сек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1.11.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Наявність сенсорного екрану та графічного інтерфейса. Можливість створення протоколів ампліфікації на </w:t>
            </w: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комп’ютері, передачі їх на прилад та навпаки – з приладу на комп’ютер. Можливість збільшення пам’яті приладу за  використання USB-накопичувача.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зручного керування приладом, швидкого програмування і запуску протоколів ампліфікації, </w:t>
            </w: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спостереження температурних профілів та процесу протікання експерименту</w:t>
            </w:r>
          </w:p>
        </w:tc>
      </w:tr>
      <w:tr w:rsidR="008C174C" w:rsidRPr="008C174C" w:rsidTr="0085271B">
        <w:trPr>
          <w:trHeight w:val="5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Можливість обміну інформацією між приладами за допомогою USB-накопичувача.</w:t>
            </w:r>
          </w:p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вбудованого програмного забезпечення для розрахунку оптимальних температур проведення реакції.</w:t>
            </w:r>
          </w:p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Можливість використання мобільного пристрою (планшета або телефону) для перегляду ходу ампліфікації і результатів.</w:t>
            </w:r>
          </w:p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комунікаційних портів USB и WiFi.</w:t>
            </w:r>
          </w:p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noProof/>
                <w:sz w:val="28"/>
                <w:szCs w:val="28"/>
                <w:lang w:val="ru-RU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Можливість використання Cloud технологій для передачі і обміну даними.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1.12.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Валідація у відповідності до міжнародних визнаних стандартів </w:t>
            </w: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</w:rPr>
              <w:t>DAB</w:t>
            </w: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/ </w:t>
            </w: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</w:rPr>
              <w:t>SWGDAM</w:t>
            </w: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в межах завдань з ідентифікації особи у криміналістиці</w:t>
            </w:r>
          </w:p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Визнання результатів дослідження достовірними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1.13.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Гарантійне обслуговування приладів  не менше 12 місяців з моменту введення в експлуатацію.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</w:tr>
    </w:tbl>
    <w:p w:rsidR="008C174C" w:rsidRPr="008C174C" w:rsidRDefault="008C174C" w:rsidP="008C174C">
      <w:pPr>
        <w:rPr>
          <w:noProof/>
          <w:lang w:val="uk-UA"/>
        </w:rPr>
      </w:pPr>
      <w:r w:rsidRPr="008C174C">
        <w:rPr>
          <w:rFonts w:ascii="Times New Roman" w:eastAsia="Times New Roman" w:hAnsi="Times New Roman"/>
          <w:b/>
          <w:noProof/>
          <w:sz w:val="24"/>
          <w:szCs w:val="24"/>
          <w:lang w:val="uk-UA"/>
        </w:rPr>
        <w:t xml:space="preserve">2. Прилад для проведення аналізу нуклеїнових кислот методом полімеразної ланцюгової реакції (ПЛР) </w:t>
      </w:r>
      <w:r w:rsidRPr="008C174C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  <w:lang w:val="uk-UA"/>
        </w:rPr>
        <w:t>або</w:t>
      </w:r>
      <w:r w:rsidRPr="008C174C">
        <w:rPr>
          <w:rFonts w:ascii="Times New Roman" w:eastAsia="Times New Roman" w:hAnsi="Times New Roman"/>
          <w:b/>
          <w:bCs/>
          <w:noProof/>
          <w:spacing w:val="29"/>
          <w:w w:val="101"/>
          <w:sz w:val="24"/>
          <w:szCs w:val="24"/>
          <w:lang w:val="uk-UA"/>
        </w:rPr>
        <w:t xml:space="preserve"> </w:t>
      </w:r>
      <w:r w:rsidRPr="008C174C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  <w:lang w:val="uk-UA"/>
        </w:rPr>
        <w:t>еквівалент – 2</w:t>
      </w:r>
      <w:r w:rsidRPr="008C174C">
        <w:rPr>
          <w:rFonts w:ascii="Times New Roman" w:hAnsi="Times New Roman"/>
          <w:b/>
          <w:noProof/>
          <w:spacing w:val="9"/>
          <w:sz w:val="24"/>
          <w:szCs w:val="24"/>
          <w:lang w:val="uk-UA"/>
        </w:rPr>
        <w:t xml:space="preserve"> </w:t>
      </w:r>
      <w:r w:rsidRPr="008C174C">
        <w:rPr>
          <w:rFonts w:ascii="Times New Roman" w:hAnsi="Times New Roman"/>
          <w:b/>
          <w:noProof/>
          <w:spacing w:val="-1"/>
          <w:sz w:val="24"/>
          <w:szCs w:val="24"/>
          <w:lang w:val="uk-UA"/>
        </w:rPr>
        <w:t>шт.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C174C" w:rsidRPr="008C174C" w:rsidRDefault="008C174C" w:rsidP="008C174C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Cs w:val="24"/>
                <w:lang w:val="uk-UA"/>
              </w:rPr>
            </w:pPr>
            <w:r w:rsidRPr="008C174C">
              <w:rPr>
                <w:rFonts w:ascii="Times New Roman" w:hAnsi="Times New Roman"/>
                <w:b/>
                <w:noProof/>
                <w:szCs w:val="24"/>
                <w:lang w:val="uk-UA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C174C" w:rsidRPr="008C174C" w:rsidRDefault="008C174C" w:rsidP="008C174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  <w:t>Технічні (якісні)</w:t>
            </w:r>
          </w:p>
          <w:p w:rsidR="008C174C" w:rsidRPr="008C174C" w:rsidRDefault="008C174C" w:rsidP="008C174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  <w:t>характеристики</w:t>
            </w:r>
          </w:p>
          <w:p w:rsidR="008C174C" w:rsidRPr="008C174C" w:rsidRDefault="008C174C" w:rsidP="008C174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C174C" w:rsidRPr="008C174C" w:rsidRDefault="008C174C" w:rsidP="008C174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</w:pPr>
            <w:r w:rsidRPr="008C174C"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C174C" w:rsidRPr="008C174C" w:rsidRDefault="008C174C" w:rsidP="008C174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</w:pPr>
            <w:r w:rsidRPr="008C174C"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8C174C" w:rsidRPr="008C174C" w:rsidRDefault="008C174C" w:rsidP="008C174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</w:pPr>
            <w:r w:rsidRPr="008C174C"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  <w:t>предмета закупівлі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Прилад призначений для проведення аналізу нуклеїнових кислот методом полімеразної ланцюгової реакції (ПЛР)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Ємність термоблоку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не менше 96 зразків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Для забезпечення процесу денатурії проб у плашці (96 лунок)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Об’єм лунок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не менше 0,2 мл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Для забезпечення проведення полімеразної ланцюгової реакції (ПЛР)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keepNext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Термоблок на основі елементів Пельтьє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Точність підтримання температури у блоці приладу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не менше 0,25°С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Інтервал температур, що підтримує прилад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 межах 4,0°С – 99,9°С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2.7.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Однорідність температури по блоку приладу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 межах 0,5°С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Швидкість нагрівання зразка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не менше 3,35°С/сек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Наявність окремих температурних зон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не менше шести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Можливість завдання різних умов проведення експерименту у кожній з шести температурних зон та проведення шести окремих експериментів в різних температурних зонах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Різниця температур між сусідніми температурними зонами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не менше 5°С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Різниця температур між першою та шостою зонами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не менше 25°С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Наявність кольорового сенсорного екрану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Для зручного керування приладом, швидкого програмування і запуску протоколів ампліфікації, спостереження температурних профілів та процесу протікання експерименту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Можливість використання USB-накопичувача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Валідація у відповідності до міжнародних визнаних стандартів DAB / SWGDAM в межах задач з ідентифікації особи у криміналістиці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Визнання результатів дослідження достовірними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8C174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Гарантійне обслуговування приладів не менше 12 місяців з моменту введення в експлуатацію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</w:tr>
    </w:tbl>
    <w:p w:rsidR="008C174C" w:rsidRPr="008C174C" w:rsidRDefault="008C174C" w:rsidP="008C174C">
      <w:pPr>
        <w:rPr>
          <w:noProof/>
          <w:lang w:val="uk-UA"/>
        </w:rPr>
      </w:pPr>
      <w:r w:rsidRPr="008C174C">
        <w:rPr>
          <w:rFonts w:ascii="Times New Roman" w:hAnsi="Times New Roman" w:cs="Times New Roman"/>
          <w:b/>
          <w:noProof/>
          <w:spacing w:val="-1"/>
          <w:sz w:val="24"/>
          <w:szCs w:val="24"/>
          <w:lang w:val="uk-UA"/>
        </w:rPr>
        <w:t>3. Система для проведення полімеразної ланцюгової реакції з детекцією в режимі реального часу –</w:t>
      </w:r>
      <w:r w:rsidRPr="008C174C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  <w:lang w:val="uk-UA"/>
        </w:rPr>
        <w:t xml:space="preserve"> або</w:t>
      </w:r>
      <w:r w:rsidRPr="008C174C">
        <w:rPr>
          <w:rFonts w:ascii="Times New Roman" w:eastAsia="Times New Roman" w:hAnsi="Times New Roman"/>
          <w:b/>
          <w:bCs/>
          <w:noProof/>
          <w:spacing w:val="29"/>
          <w:w w:val="101"/>
          <w:sz w:val="24"/>
          <w:szCs w:val="24"/>
          <w:lang w:val="uk-UA"/>
        </w:rPr>
        <w:t xml:space="preserve"> </w:t>
      </w:r>
      <w:r w:rsidRPr="008C174C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  <w:lang w:val="uk-UA"/>
        </w:rPr>
        <w:t>еквівалент – 1</w:t>
      </w:r>
      <w:r w:rsidRPr="008C174C">
        <w:rPr>
          <w:rFonts w:ascii="Times New Roman" w:hAnsi="Times New Roman"/>
          <w:b/>
          <w:noProof/>
          <w:spacing w:val="9"/>
          <w:sz w:val="24"/>
          <w:szCs w:val="24"/>
          <w:lang w:val="uk-UA"/>
        </w:rPr>
        <w:t xml:space="preserve"> </w:t>
      </w:r>
      <w:r w:rsidRPr="008C174C">
        <w:rPr>
          <w:rFonts w:ascii="Times New Roman" w:hAnsi="Times New Roman"/>
          <w:b/>
          <w:noProof/>
          <w:spacing w:val="-1"/>
          <w:sz w:val="24"/>
          <w:szCs w:val="24"/>
          <w:lang w:val="uk-UA"/>
        </w:rPr>
        <w:t>шт.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C174C" w:rsidRPr="008C174C" w:rsidRDefault="008C174C" w:rsidP="008C174C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Cs w:val="24"/>
                <w:lang w:val="uk-UA"/>
              </w:rPr>
            </w:pPr>
            <w:r w:rsidRPr="008C174C">
              <w:rPr>
                <w:rFonts w:ascii="Times New Roman" w:hAnsi="Times New Roman"/>
                <w:b/>
                <w:noProof/>
                <w:szCs w:val="24"/>
                <w:lang w:val="uk-UA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C174C" w:rsidRPr="008C174C" w:rsidRDefault="008C174C" w:rsidP="008C174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  <w:t>Технічні (якісні)</w:t>
            </w:r>
          </w:p>
          <w:p w:rsidR="008C174C" w:rsidRPr="008C174C" w:rsidRDefault="008C174C" w:rsidP="008C174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  <w:t>характеристики</w:t>
            </w:r>
          </w:p>
          <w:p w:rsidR="008C174C" w:rsidRPr="008C174C" w:rsidRDefault="008C174C" w:rsidP="008C174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</w:pPr>
            <w:r w:rsidRPr="008C174C">
              <w:rPr>
                <w:rFonts w:ascii="Times New Roman" w:eastAsia="Times New Roman" w:hAnsi="Times New Roman"/>
                <w:b/>
                <w:noProof/>
                <w:szCs w:val="24"/>
                <w:lang w:val="uk-UA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C174C" w:rsidRPr="008C174C" w:rsidRDefault="008C174C" w:rsidP="008C174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</w:pPr>
            <w:r w:rsidRPr="008C174C"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C174C" w:rsidRPr="008C174C" w:rsidRDefault="008C174C" w:rsidP="008C174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</w:pPr>
            <w:r w:rsidRPr="008C174C"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8C174C" w:rsidRPr="008C174C" w:rsidRDefault="008C174C" w:rsidP="008C174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</w:pPr>
            <w:r w:rsidRPr="008C174C">
              <w:rPr>
                <w:rFonts w:ascii="Times New Roman" w:hAnsi="Times New Roman"/>
                <w:b/>
                <w:noProof/>
                <w:spacing w:val="9"/>
                <w:szCs w:val="24"/>
                <w:lang w:val="uk-UA"/>
              </w:rPr>
              <w:t>предмета закупівлі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Прилад призначений для проведення полімеразної ланцюгової реакції з детекцією в режимі реального часу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keepNext/>
              <w:spacing w:line="262" w:lineRule="exact"/>
              <w:ind w:right="1"/>
              <w:jc w:val="both"/>
              <w:outlineLvl w:val="1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Ємність термоблока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keepNext/>
              <w:spacing w:line="262" w:lineRule="exact"/>
              <w:ind w:right="1"/>
              <w:jc w:val="both"/>
              <w:outlineLvl w:val="1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  <w:p w:rsidR="008C174C" w:rsidRPr="008C174C" w:rsidRDefault="008C174C" w:rsidP="008C174C">
            <w:pPr>
              <w:keepNext/>
              <w:spacing w:line="262" w:lineRule="exact"/>
              <w:ind w:right="1"/>
              <w:jc w:val="both"/>
              <w:outlineLvl w:val="1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96 зразків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Для забезпечення проведення полімеразної ланцюгової реакції (ПЛР) у плашці (96 проб).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keepNext/>
              <w:spacing w:line="262" w:lineRule="exact"/>
              <w:ind w:right="1"/>
              <w:jc w:val="both"/>
              <w:outlineLvl w:val="1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Матерiал термоблока алюмiнiй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Об’єм реакційної суміші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у межах 10-100 мкл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keepNext/>
              <w:spacing w:line="262" w:lineRule="exact"/>
              <w:ind w:right="1"/>
              <w:jc w:val="both"/>
              <w:outlineLvl w:val="1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Можливість проводити ПЛР в окремих пробірках, стріпах та у планшетах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об’єм лунки 0,2 мл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keepNext/>
              <w:spacing w:line="262" w:lineRule="exact"/>
              <w:ind w:right="1"/>
              <w:jc w:val="both"/>
              <w:outlineLvl w:val="1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Термоблок на основі елементів Пельтьє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3.7.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keepNext/>
              <w:spacing w:line="262" w:lineRule="exact"/>
              <w:ind w:right="1"/>
              <w:jc w:val="both"/>
              <w:outlineLvl w:val="1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Джерело збудження на основі білого світлодіода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Кількість каналів (фільтрів) збудження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6-ти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keepNext/>
              <w:spacing w:line="262" w:lineRule="exact"/>
              <w:ind w:right="1"/>
              <w:jc w:val="both"/>
              <w:outlineLvl w:val="1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Кількість каналів (фільтрів) детекції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6-ти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keepNext/>
              <w:spacing w:line="262" w:lineRule="exact"/>
              <w:ind w:right="1"/>
              <w:jc w:val="both"/>
              <w:outlineLvl w:val="1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Мультиплексний аналіз не менше 6-ти мішеней у пробірці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5D2FBE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Сумісність з барвниками: FAM/SYBR Green, VIC/JOE/HEX/TET, ABY/NED/TAMRA/Cy3, JUN, ROX/Texas Red, Mustang purple, HID-ABY, HID-JUN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keepNext/>
              <w:spacing w:line="262" w:lineRule="exact"/>
              <w:ind w:right="1"/>
              <w:jc w:val="both"/>
              <w:outlineLvl w:val="1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Діапазон довжин хвиль збудження/детекції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у межах 450 нм - 720 нм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Оптимальні умови проведення реакції ПЛР.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Тип пристрою для детекції CMOS-камера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Оптимальні умови проведення реакції ПЛР.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Точність підтримки температури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у межах ± 0,25°С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Однорідність температури по блоку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± 0,4º С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Максимальна швидкість нагріву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6,5°С/сек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Середня швидкість нагріву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у межах 3,66°С/сек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Наявність 6-ти незалежних температурно-регульованих блоків для оптимізації ПЛР.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Можливість проведення декількох незалежних експериментів одночасно.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Управління приладом за допомогою кольорового сенсорного екрану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Для зручного керування приладом, швидкого програмування і запуску протоколів ампліфікації, спостереження температурних профілів та процесу протікання експерименту.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3.20.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Можливість використання Cloud технологій для передачі і обміну даними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Зручність у користуванні, передачі, обміну даними </w:t>
            </w:r>
          </w:p>
        </w:tc>
      </w:tr>
      <w:tr w:rsidR="008C174C" w:rsidRPr="005D2FBE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3.21.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keepNext/>
              <w:spacing w:line="262" w:lineRule="exact"/>
              <w:ind w:right="1"/>
              <w:jc w:val="both"/>
              <w:outlineLvl w:val="1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комунікаційних портів USB, Ethernet, WiFi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3.22.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keepNext/>
              <w:spacing w:line="262" w:lineRule="exact"/>
              <w:ind w:right="1"/>
              <w:jc w:val="both"/>
              <w:outlineLvl w:val="1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Можливість створення, перегляду, редагування програми ампліфікації, перегляд процесу термоциклювання і результатів в режимі реального часу, аналіз результатів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3.23.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keepNext/>
              <w:spacing w:line="262" w:lineRule="exact"/>
              <w:ind w:right="1"/>
              <w:jc w:val="both"/>
              <w:outlineLvl w:val="1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Можливість використання мобільного пристрою (планшета або телефону) для перегляду ходу ампліфікації і результатів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3.24.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Наявність спеціального програмного забезпечення для </w:t>
            </w: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ідентифікації людини HID Real-Time PCR Analysis Software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забезпечення проведення аналізу </w:t>
            </w: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отриманих даних.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3.25.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before="20"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готових шаблонів для постановки реакцій кількісного аналізу загальної геномної ДНК з валідованими наборами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автоматизації процесів, скорочення витрат часу на супутні процеси при проведенні  якісної та кількісної оцінки  досліджуваної ДНК.  </w:t>
            </w:r>
          </w:p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  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3.26.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before="20"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готових шаблонів для постановки реакцій кількісного аналізу загальної геномної ДНК і чоловічоъ ДНК на одному планшеті з валідованими наборами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3.27.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before="20"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модуля розрахунку схем розведень ДНК (нормалізації) для постановки реакцій з валідованими наборами на STR аналіз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3.28.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before="20"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автоматичної оцінки якості отриманих результатів, з використанням індикаторів якості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автоматизації процесів, скорочення витрат часу на супутні процеси при проведенні  якісної та кількісної оцінки  досліджуваної ДНК.  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3.29.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before="20"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автоматичного розрахунку співвідношення чоловічої ДНК до жіночої ДНК в змішаних зразках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3.30.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before="20"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автоматичного розрахунку ступеня деградації ДНК в зразках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8C174C" w:rsidRPr="005D2FBE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3.31.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Наявність комп`ютера для аналізу результатів ампліфікації </w:t>
            </w:r>
          </w:p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Dell Optiplex XE2 з РК-монітором Dell 19IN Flat Panel P1917S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Для інсталяції спеціального програмного забезпечення для ідентифікації людини HID Real-Time PCR Analysis Software.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3.32.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джерела безперебійного живлення типу APS потужністю не менше 2200 mA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Для забезпечення безперебійного живлення приладу у разі  відсутності  струму в мережі до якої підключений прилад.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3.33.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Валідація у відповідності до міжнародних визнаних стандартів DAB / SWGDAM в межах завдань з ідентифікації особи у криміналістиці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Визнання результатів дослідження достовірними.</w:t>
            </w:r>
          </w:p>
        </w:tc>
      </w:tr>
      <w:tr w:rsidR="008C174C" w:rsidRPr="008C174C" w:rsidTr="0085271B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3.34.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8C174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Гарантійне обслуговування приладу  не менше 12 місяців з моменту введення в експлуатацію.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8C174C" w:rsidRDefault="008C174C" w:rsidP="008C174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</w:tbl>
    <w:p w:rsidR="008C174C" w:rsidRDefault="008C174C">
      <w:pPr>
        <w:rPr>
          <w:lang w:val="uk-UA"/>
        </w:rPr>
      </w:pPr>
    </w:p>
    <w:p w:rsidR="008C174C" w:rsidRDefault="008C174C" w:rsidP="008C174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lang w:val="uk-UA"/>
        </w:rPr>
        <w:br w:type="column"/>
      </w:r>
    </w:p>
    <w:p w:rsidR="008C174C" w:rsidRDefault="008C174C" w:rsidP="008C17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  <w:proofErr w:type="spellEnd"/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174C" w:rsidRDefault="008C174C" w:rsidP="008C17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</w:t>
      </w:r>
      <w:proofErr w:type="spellEnd"/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proofErr w:type="spellStart"/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</w:t>
      </w:r>
      <w:proofErr w:type="spellEnd"/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</w:t>
      </w:r>
      <w:proofErr w:type="spellEnd"/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вартості</w:t>
      </w:r>
      <w:proofErr w:type="spellEnd"/>
    </w:p>
    <w:p w:rsidR="008C174C" w:rsidRDefault="008C174C" w:rsidP="008C17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предмета </w:t>
      </w:r>
      <w:proofErr w:type="spellStart"/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174C" w:rsidRDefault="008C174C" w:rsidP="008C17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</w:t>
      </w:r>
      <w:r w:rsidRPr="002D5D92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ДК 021:2015 – 38950000-9, Обладнання для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полімеразної ланцюгової реакції</w:t>
      </w:r>
      <w:r w:rsidRPr="002D5D92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(ампліфікатор</w:t>
      </w:r>
      <w:r w:rsidR="005D2FB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И</w:t>
      </w:r>
      <w:r w:rsidRPr="002D5D92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)</w:t>
      </w:r>
    </w:p>
    <w:p w:rsidR="008C174C" w:rsidRPr="00F43D03" w:rsidRDefault="008C174C" w:rsidP="008C1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>(</w:t>
      </w:r>
      <w:proofErr w:type="spellStart"/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>назва</w:t>
      </w:r>
      <w:proofErr w:type="spellEnd"/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>закупівлі</w:t>
      </w:r>
      <w:proofErr w:type="spellEnd"/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>)</w:t>
      </w:r>
    </w:p>
    <w:p w:rsidR="008C174C" w:rsidRDefault="008C174C" w:rsidP="008C17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8C174C" w:rsidRPr="008C174C" w:rsidRDefault="008C174C" w:rsidP="008C174C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8C174C">
        <w:rPr>
          <w:rFonts w:ascii="Times New Roman" w:hAnsi="Times New Roman"/>
          <w:b/>
          <w:spacing w:val="-1"/>
          <w:sz w:val="28"/>
          <w:szCs w:val="28"/>
          <w:lang w:val="uk-UA"/>
        </w:rPr>
        <w:t>(номер/ідентифікатор закупівлі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r w:rsidRPr="008C174C">
        <w:rPr>
          <w:rFonts w:ascii="Times New Roman" w:hAnsi="Times New Roman"/>
          <w:b/>
          <w:spacing w:val="-1"/>
          <w:sz w:val="28"/>
          <w:szCs w:val="28"/>
          <w:lang w:val="uk-UA"/>
        </w:rPr>
        <w:t>UA-2021-03-18-</w:t>
      </w:r>
      <w:bookmarkStart w:id="0" w:name="_GoBack"/>
      <w:bookmarkEnd w:id="0"/>
      <w:r w:rsidRPr="008C174C">
        <w:rPr>
          <w:rFonts w:ascii="Times New Roman" w:hAnsi="Times New Roman"/>
          <w:b/>
          <w:spacing w:val="-1"/>
          <w:sz w:val="28"/>
          <w:szCs w:val="28"/>
          <w:lang w:val="uk-UA"/>
        </w:rPr>
        <w:t>006927-a)</w:t>
      </w:r>
    </w:p>
    <w:p w:rsidR="008C174C" w:rsidRPr="004A0C20" w:rsidRDefault="008C174C" w:rsidP="008C174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8C174C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C174C">
        <w:rPr>
          <w:rFonts w:ascii="Times New Roman" w:eastAsia="Times New Roman" w:hAnsi="Times New Roman"/>
          <w:sz w:val="24"/>
          <w:szCs w:val="24"/>
          <w:lang w:val="uk-UA"/>
        </w:rPr>
        <w:t xml:space="preserve">Прилад для проведення аналізу нуклеїнових кислот методом </w:t>
      </w:r>
      <w:proofErr w:type="spellStart"/>
      <w:r w:rsidRPr="008C174C">
        <w:rPr>
          <w:rFonts w:ascii="Times New Roman" w:eastAsia="Times New Roman" w:hAnsi="Times New Roman"/>
          <w:sz w:val="24"/>
          <w:szCs w:val="24"/>
          <w:lang w:val="uk-UA"/>
        </w:rPr>
        <w:t>полімеразної</w:t>
      </w:r>
      <w:proofErr w:type="spellEnd"/>
      <w:r w:rsidRPr="008C174C">
        <w:rPr>
          <w:rFonts w:ascii="Times New Roman" w:eastAsia="Times New Roman" w:hAnsi="Times New Roman"/>
          <w:sz w:val="24"/>
          <w:szCs w:val="24"/>
          <w:lang w:val="uk-UA"/>
        </w:rPr>
        <w:t xml:space="preserve"> ланцюгової реакції (ПЛР) </w:t>
      </w:r>
      <w:r w:rsidRPr="008C174C">
        <w:rPr>
          <w:rFonts w:ascii="Times New Roman" w:eastAsia="Times New Roman" w:hAnsi="Times New Roman"/>
          <w:bCs/>
          <w:spacing w:val="-2"/>
          <w:sz w:val="24"/>
          <w:szCs w:val="24"/>
          <w:lang w:val="uk-UA"/>
        </w:rPr>
        <w:t>або</w:t>
      </w:r>
      <w:r w:rsidRPr="008C174C">
        <w:rPr>
          <w:rFonts w:ascii="Times New Roman" w:eastAsia="Times New Roman" w:hAnsi="Times New Roman"/>
          <w:bCs/>
          <w:spacing w:val="29"/>
          <w:w w:val="101"/>
          <w:sz w:val="24"/>
          <w:szCs w:val="24"/>
          <w:lang w:val="uk-UA"/>
        </w:rPr>
        <w:t xml:space="preserve"> </w:t>
      </w:r>
      <w:r w:rsidRPr="008C174C">
        <w:rPr>
          <w:rFonts w:ascii="Times New Roman" w:eastAsia="Times New Roman" w:hAnsi="Times New Roman"/>
          <w:bCs/>
          <w:spacing w:val="-2"/>
          <w:sz w:val="24"/>
          <w:szCs w:val="24"/>
          <w:lang w:val="uk-UA"/>
        </w:rPr>
        <w:t>еквівалент – 2</w:t>
      </w:r>
      <w:r w:rsidRPr="008C174C">
        <w:rPr>
          <w:rFonts w:ascii="Times New Roman" w:hAnsi="Times New Roman"/>
          <w:spacing w:val="9"/>
          <w:sz w:val="24"/>
          <w:szCs w:val="24"/>
          <w:lang w:val="uk-UA"/>
        </w:rPr>
        <w:t xml:space="preserve"> </w:t>
      </w:r>
      <w:r w:rsidRPr="008C174C">
        <w:rPr>
          <w:rFonts w:ascii="Times New Roman" w:hAnsi="Times New Roman"/>
          <w:spacing w:val="-1"/>
          <w:sz w:val="24"/>
          <w:szCs w:val="24"/>
          <w:lang w:val="uk-UA"/>
        </w:rPr>
        <w:t>шт</w:t>
      </w:r>
      <w:r w:rsidR="004A0C20" w:rsidRPr="004A0C20">
        <w:rPr>
          <w:rFonts w:ascii="Times New Roman" w:hAnsi="Times New Roman"/>
          <w:spacing w:val="-1"/>
          <w:sz w:val="24"/>
          <w:szCs w:val="24"/>
          <w:lang w:val="uk-UA"/>
        </w:rPr>
        <w:t>.</w:t>
      </w:r>
    </w:p>
    <w:p w:rsidR="008C174C" w:rsidRPr="004A0C20" w:rsidRDefault="008C174C" w:rsidP="008C174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A0C20">
        <w:rPr>
          <w:rFonts w:ascii="Times New Roman" w:hAnsi="Times New Roman"/>
          <w:sz w:val="24"/>
          <w:szCs w:val="24"/>
          <w:lang w:val="uk-UA"/>
        </w:rPr>
        <w:t>2.</w:t>
      </w:r>
      <w:r w:rsidRPr="009B3BE6">
        <w:rPr>
          <w:rFonts w:ascii="Times New Roman" w:hAnsi="Times New Roman"/>
          <w:sz w:val="24"/>
          <w:szCs w:val="24"/>
        </w:rPr>
        <w:t> </w:t>
      </w:r>
      <w:r w:rsidRPr="004A0C20">
        <w:rPr>
          <w:rFonts w:ascii="Times New Roman" w:hAnsi="Times New Roman"/>
          <w:sz w:val="24"/>
          <w:szCs w:val="24"/>
          <w:lang w:val="uk-UA"/>
        </w:rPr>
        <w:t xml:space="preserve">Прилад для проведення аналізу нуклеїнових кислот методом </w:t>
      </w:r>
      <w:proofErr w:type="spellStart"/>
      <w:r w:rsidRPr="004A0C20">
        <w:rPr>
          <w:rFonts w:ascii="Times New Roman" w:hAnsi="Times New Roman"/>
          <w:sz w:val="24"/>
          <w:szCs w:val="24"/>
          <w:lang w:val="uk-UA"/>
        </w:rPr>
        <w:t>полімеразної</w:t>
      </w:r>
      <w:proofErr w:type="spellEnd"/>
      <w:r w:rsidRPr="004A0C20">
        <w:rPr>
          <w:rFonts w:ascii="Times New Roman" w:hAnsi="Times New Roman"/>
          <w:sz w:val="24"/>
          <w:szCs w:val="24"/>
          <w:lang w:val="uk-UA"/>
        </w:rPr>
        <w:t xml:space="preserve"> ланцюгової реакції (ПЛР) або еквівалент – 2 шт</w:t>
      </w:r>
      <w:r w:rsidR="004A0C20">
        <w:rPr>
          <w:rFonts w:ascii="Times New Roman" w:hAnsi="Times New Roman"/>
          <w:sz w:val="24"/>
          <w:szCs w:val="24"/>
          <w:lang w:val="uk-UA"/>
        </w:rPr>
        <w:t>.</w:t>
      </w:r>
    </w:p>
    <w:p w:rsidR="008C174C" w:rsidRPr="004A0C20" w:rsidRDefault="008C174C" w:rsidP="008C174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9B3BE6">
        <w:rPr>
          <w:rFonts w:ascii="Times New Roman" w:hAnsi="Times New Roman"/>
          <w:sz w:val="24"/>
          <w:szCs w:val="24"/>
        </w:rPr>
        <w:t xml:space="preserve">3. Система для </w:t>
      </w:r>
      <w:proofErr w:type="spellStart"/>
      <w:r w:rsidRPr="009B3BE6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9B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E6">
        <w:rPr>
          <w:rFonts w:ascii="Times New Roman" w:hAnsi="Times New Roman"/>
          <w:sz w:val="24"/>
          <w:szCs w:val="24"/>
        </w:rPr>
        <w:t>полімеразної</w:t>
      </w:r>
      <w:proofErr w:type="spellEnd"/>
      <w:r w:rsidRPr="009B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E6">
        <w:rPr>
          <w:rFonts w:ascii="Times New Roman" w:hAnsi="Times New Roman"/>
          <w:sz w:val="24"/>
          <w:szCs w:val="24"/>
        </w:rPr>
        <w:t>ланцюгової</w:t>
      </w:r>
      <w:proofErr w:type="spellEnd"/>
      <w:r w:rsidRPr="009B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E6">
        <w:rPr>
          <w:rFonts w:ascii="Times New Roman" w:hAnsi="Times New Roman"/>
          <w:sz w:val="24"/>
          <w:szCs w:val="24"/>
        </w:rPr>
        <w:t>реакції</w:t>
      </w:r>
      <w:proofErr w:type="spellEnd"/>
      <w:r w:rsidRPr="009B3BE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B3BE6">
        <w:rPr>
          <w:rFonts w:ascii="Times New Roman" w:hAnsi="Times New Roman"/>
          <w:sz w:val="24"/>
          <w:szCs w:val="24"/>
        </w:rPr>
        <w:t>детекцією</w:t>
      </w:r>
      <w:proofErr w:type="spellEnd"/>
      <w:r w:rsidRPr="009B3BE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B3BE6">
        <w:rPr>
          <w:rFonts w:ascii="Times New Roman" w:hAnsi="Times New Roman"/>
          <w:sz w:val="24"/>
          <w:szCs w:val="24"/>
        </w:rPr>
        <w:t>режимі</w:t>
      </w:r>
      <w:proofErr w:type="spellEnd"/>
      <w:r w:rsidRPr="009B3BE6">
        <w:rPr>
          <w:rFonts w:ascii="Times New Roman" w:hAnsi="Times New Roman"/>
          <w:sz w:val="24"/>
          <w:szCs w:val="24"/>
        </w:rPr>
        <w:t xml:space="preserve"> реального часу – </w:t>
      </w:r>
      <w:proofErr w:type="spellStart"/>
      <w:r w:rsidRPr="009B3BE6">
        <w:rPr>
          <w:rFonts w:ascii="Times New Roman" w:hAnsi="Times New Roman"/>
          <w:sz w:val="24"/>
          <w:szCs w:val="24"/>
        </w:rPr>
        <w:t>або</w:t>
      </w:r>
      <w:proofErr w:type="spellEnd"/>
      <w:r w:rsidRPr="009B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E6">
        <w:rPr>
          <w:rFonts w:ascii="Times New Roman" w:hAnsi="Times New Roman"/>
          <w:sz w:val="24"/>
          <w:szCs w:val="24"/>
        </w:rPr>
        <w:t>еквівалент</w:t>
      </w:r>
      <w:proofErr w:type="spellEnd"/>
      <w:r w:rsidRPr="009B3BE6">
        <w:rPr>
          <w:rFonts w:ascii="Times New Roman" w:hAnsi="Times New Roman"/>
          <w:sz w:val="24"/>
          <w:szCs w:val="24"/>
        </w:rPr>
        <w:t xml:space="preserve"> – 1 </w:t>
      </w:r>
      <w:proofErr w:type="spellStart"/>
      <w:r w:rsidRPr="009B3BE6">
        <w:rPr>
          <w:rFonts w:ascii="Times New Roman" w:hAnsi="Times New Roman"/>
          <w:sz w:val="24"/>
          <w:szCs w:val="24"/>
        </w:rPr>
        <w:t>шт</w:t>
      </w:r>
      <w:proofErr w:type="spellEnd"/>
      <w:r w:rsidR="004A0C20"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8C174C" w:rsidRPr="007A5CBC" w:rsidTr="0085271B">
        <w:trPr>
          <w:trHeight w:val="608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C174C" w:rsidRPr="00B42F33" w:rsidRDefault="008C174C" w:rsidP="0085271B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C174C" w:rsidRPr="00B42F33" w:rsidRDefault="008C174C" w:rsidP="0085271B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Розмір бюджетного</w:t>
            </w:r>
          </w:p>
          <w:p w:rsidR="008C174C" w:rsidRPr="00B42F33" w:rsidRDefault="008C174C" w:rsidP="0085271B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C174C" w:rsidRPr="00B42F33" w:rsidRDefault="008C174C" w:rsidP="0085271B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Очікувана вартість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C174C" w:rsidRPr="00B42F33" w:rsidRDefault="008C174C" w:rsidP="0085271B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Обґрунтування</w:t>
            </w:r>
            <w:r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розміру очікуваної вартості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</w:t>
            </w:r>
          </w:p>
        </w:tc>
      </w:tr>
      <w:tr w:rsidR="008C174C" w:rsidRPr="007A5CBC" w:rsidTr="0085271B">
        <w:trPr>
          <w:trHeight w:val="197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C174C" w:rsidRDefault="008C174C" w:rsidP="0085271B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</w:p>
          <w:p w:rsidR="008C174C" w:rsidRPr="0023239D" w:rsidRDefault="008C174C" w:rsidP="0085271B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C174C" w:rsidRPr="00EF612E" w:rsidRDefault="008C174C" w:rsidP="0085271B">
            <w:pPr>
              <w:pStyle w:val="TableParagraph"/>
              <w:spacing w:line="262" w:lineRule="exact"/>
              <w:ind w:left="99" w:right="1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8C174C" w:rsidRPr="00BF3AC7" w:rsidRDefault="004A0C20" w:rsidP="0085271B">
            <w:pPr>
              <w:pStyle w:val="TableParagraph"/>
              <w:spacing w:line="262" w:lineRule="exact"/>
              <w:ind w:left="99" w:right="154"/>
              <w:jc w:val="center"/>
              <w:rPr>
                <w:rFonts w:ascii="Times New Roman" w:eastAsia="Times New Roman" w:hAnsi="Times New Roman"/>
                <w:b/>
                <w:noProof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2 728 396, 00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174C" w:rsidRPr="00EF612E" w:rsidRDefault="008C174C" w:rsidP="008527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8C174C" w:rsidRPr="00EF612E" w:rsidRDefault="004A0C20" w:rsidP="008527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2 728 396, 00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4C" w:rsidRDefault="008C174C" w:rsidP="0085271B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174C" w:rsidRDefault="008C174C" w:rsidP="0085271B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23D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визначалася згідно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8C174C" w:rsidRPr="00EF612E" w:rsidRDefault="008C174C" w:rsidP="0085271B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5D75" w:rsidRPr="008C174C" w:rsidRDefault="00315D75"/>
    <w:sectPr w:rsidR="00315D75" w:rsidRPr="008C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4C"/>
    <w:rsid w:val="00076914"/>
    <w:rsid w:val="00315D75"/>
    <w:rsid w:val="004A0C20"/>
    <w:rsid w:val="005D2FBE"/>
    <w:rsid w:val="008C174C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3A93-14E2-445F-9BDA-00256394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C17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174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2021-03-18T14:25:00Z</dcterms:created>
  <dcterms:modified xsi:type="dcterms:W3CDTF">2021-03-19T13:40:00Z</dcterms:modified>
</cp:coreProperties>
</file>