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05" w:rsidRDefault="00217E05" w:rsidP="00217E05">
      <w:pPr>
        <w:jc w:val="center"/>
        <w:rPr>
          <w:b/>
          <w:sz w:val="28"/>
          <w:szCs w:val="28"/>
        </w:rPr>
      </w:pPr>
      <w:r w:rsidRPr="00695BE4">
        <w:rPr>
          <w:b/>
          <w:sz w:val="28"/>
          <w:szCs w:val="28"/>
        </w:rPr>
        <w:t>Обґрунтування</w:t>
      </w:r>
      <w:r>
        <w:rPr>
          <w:b/>
          <w:sz w:val="28"/>
          <w:szCs w:val="28"/>
        </w:rPr>
        <w:t xml:space="preserve"> </w:t>
      </w:r>
      <w:r w:rsidRPr="00695BE4">
        <w:rPr>
          <w:b/>
          <w:sz w:val="28"/>
          <w:szCs w:val="28"/>
        </w:rPr>
        <w:t>технічних та якісних</w:t>
      </w:r>
    </w:p>
    <w:p w:rsidR="00217E05" w:rsidRDefault="00217E05" w:rsidP="00217E05">
      <w:pPr>
        <w:jc w:val="center"/>
        <w:rPr>
          <w:b/>
          <w:sz w:val="28"/>
          <w:szCs w:val="28"/>
        </w:rPr>
      </w:pPr>
      <w:r w:rsidRPr="00695BE4">
        <w:rPr>
          <w:b/>
          <w:sz w:val="28"/>
          <w:szCs w:val="28"/>
        </w:rPr>
        <w:t xml:space="preserve"> характеристик предмета закупівлі</w:t>
      </w:r>
    </w:p>
    <w:p w:rsidR="00217E05" w:rsidRDefault="00217E05" w:rsidP="00217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Pr="00695BE4">
        <w:rPr>
          <w:b/>
          <w:sz w:val="28"/>
          <w:szCs w:val="28"/>
        </w:rPr>
        <w:t>од ДК 021:2015 –31710000-6, ЕЛЕКТРОННЕ ОБЛАДНАННЯ (ВИТРАТНІ МАТЕРІАЛИ ДЛЯ МОЛЕКУЛЯРНО-ГЕНЕТИЧНИХ ДОСЛІДЖЕНЬ)</w:t>
      </w:r>
    </w:p>
    <w:p w:rsidR="00217E05" w:rsidRDefault="00217E05" w:rsidP="00217E05">
      <w:pPr>
        <w:jc w:val="center"/>
        <w:rPr>
          <w:b/>
          <w:sz w:val="28"/>
          <w:szCs w:val="28"/>
        </w:rPr>
      </w:pPr>
    </w:p>
    <w:p w:rsidR="00217E05" w:rsidRDefault="00217E05" w:rsidP="00217E05">
      <w:pPr>
        <w:jc w:val="center"/>
        <w:rPr>
          <w:b/>
          <w:sz w:val="28"/>
          <w:szCs w:val="28"/>
        </w:rPr>
      </w:pPr>
      <w:r w:rsidRPr="006A40DB">
        <w:rPr>
          <w:b/>
          <w:caps/>
          <w:sz w:val="28"/>
          <w:szCs w:val="28"/>
        </w:rPr>
        <w:t>(номер/ідентифікатор закупівлі</w:t>
      </w:r>
      <w:r>
        <w:rPr>
          <w:b/>
          <w:caps/>
          <w:sz w:val="28"/>
          <w:szCs w:val="28"/>
          <w:lang w:val="ru-RU"/>
        </w:rPr>
        <w:t xml:space="preserve"> </w:t>
      </w:r>
      <w:r w:rsidR="00BC0388" w:rsidRPr="00BC0388">
        <w:rPr>
          <w:b/>
          <w:caps/>
          <w:sz w:val="28"/>
          <w:szCs w:val="28"/>
          <w:lang w:val="ru-RU"/>
        </w:rPr>
        <w:t>UA-2021-04-21-008759-c</w:t>
      </w:r>
      <w:r w:rsidRPr="006A40DB">
        <w:rPr>
          <w:b/>
          <w:caps/>
          <w:sz w:val="28"/>
          <w:szCs w:val="28"/>
        </w:rPr>
        <w:t>)</w:t>
      </w:r>
    </w:p>
    <w:p w:rsidR="00217E05" w:rsidRDefault="00217E05" w:rsidP="00217E05">
      <w:pPr>
        <w:widowControl w:val="0"/>
        <w:jc w:val="center"/>
        <w:rPr>
          <w:rFonts w:eastAsiaTheme="minorHAnsi" w:cstheme="minorBidi"/>
          <w:u w:val="single"/>
          <w:lang w:eastAsia="en-US"/>
        </w:rPr>
      </w:pPr>
    </w:p>
    <w:p w:rsidR="00217E05" w:rsidRPr="00695BE4" w:rsidRDefault="00217E05" w:rsidP="00217E05">
      <w:pPr>
        <w:jc w:val="center"/>
        <w:rPr>
          <w:b/>
          <w:sz w:val="28"/>
          <w:szCs w:val="28"/>
        </w:rPr>
      </w:pPr>
    </w:p>
    <w:p w:rsidR="00217E05" w:rsidRDefault="00217E05" w:rsidP="00217E05">
      <w:pPr>
        <w:widowControl w:val="0"/>
        <w:autoSpaceDE w:val="0"/>
        <w:autoSpaceDN w:val="0"/>
        <w:adjustRightInd w:val="0"/>
      </w:pPr>
      <w:r w:rsidRPr="00F301EB"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217E05" w:rsidRPr="00695BE4" w:rsidRDefault="00217E05" w:rsidP="00217E05">
      <w:pPr>
        <w:rPr>
          <w:b/>
          <w:caps/>
          <w:sz w:val="28"/>
        </w:rPr>
      </w:pPr>
      <w:r>
        <w:rPr>
          <w:rFonts w:eastAsia="SimSun"/>
          <w:b/>
          <w:noProof/>
          <w:sz w:val="28"/>
          <w:szCs w:val="28"/>
          <w:lang w:eastAsia="en-US"/>
        </w:rPr>
        <w:t xml:space="preserve">1. </w:t>
      </w:r>
      <w:r w:rsidRPr="00695BE4">
        <w:rPr>
          <w:rFonts w:eastAsia="SimSun"/>
          <w:b/>
          <w:noProof/>
          <w:sz w:val="28"/>
          <w:szCs w:val="28"/>
          <w:lang w:eastAsia="en-US"/>
        </w:rPr>
        <w:t xml:space="preserve">Чіпи </w:t>
      </w:r>
      <w:r w:rsidRPr="00695BE4">
        <w:rPr>
          <w:rFonts w:eastAsia="SimSun"/>
          <w:b/>
          <w:noProof/>
          <w:sz w:val="28"/>
          <w:szCs w:val="28"/>
          <w:lang w:val="ru-RU" w:eastAsia="en-US"/>
        </w:rPr>
        <w:t>Ion</w:t>
      </w:r>
      <w:r w:rsidRPr="00695BE4">
        <w:rPr>
          <w:rFonts w:eastAsia="SimSun"/>
          <w:b/>
          <w:noProof/>
          <w:sz w:val="28"/>
          <w:szCs w:val="28"/>
          <w:lang w:eastAsia="en-US"/>
        </w:rPr>
        <w:t xml:space="preserve"> 316 </w:t>
      </w:r>
      <w:r w:rsidRPr="00695BE4">
        <w:rPr>
          <w:rFonts w:eastAsia="SimSun"/>
          <w:b/>
          <w:noProof/>
          <w:sz w:val="28"/>
          <w:szCs w:val="28"/>
          <w:lang w:val="ru-RU" w:eastAsia="en-US"/>
        </w:rPr>
        <w:t>Chip</w:t>
      </w:r>
      <w:r w:rsidRPr="00695BE4">
        <w:rPr>
          <w:rFonts w:eastAsia="SimSun"/>
          <w:b/>
          <w:noProof/>
          <w:sz w:val="28"/>
          <w:szCs w:val="28"/>
          <w:lang w:eastAsia="en-US"/>
        </w:rPr>
        <w:t xml:space="preserve"> </w:t>
      </w:r>
      <w:r w:rsidRPr="00695BE4">
        <w:rPr>
          <w:rFonts w:eastAsia="SimSun"/>
          <w:b/>
          <w:noProof/>
          <w:sz w:val="28"/>
          <w:szCs w:val="28"/>
          <w:lang w:val="ru-RU" w:eastAsia="en-US"/>
        </w:rPr>
        <w:t>Kit</w:t>
      </w:r>
      <w:r w:rsidRPr="00695BE4">
        <w:rPr>
          <w:rFonts w:eastAsia="SimSun"/>
          <w:b/>
          <w:noProof/>
          <w:sz w:val="28"/>
          <w:szCs w:val="28"/>
          <w:lang w:eastAsia="en-US"/>
        </w:rPr>
        <w:t xml:space="preserve"> </w:t>
      </w:r>
      <w:r w:rsidRPr="00695BE4">
        <w:rPr>
          <w:rFonts w:eastAsia="SimSun"/>
          <w:b/>
          <w:noProof/>
          <w:sz w:val="28"/>
          <w:szCs w:val="28"/>
          <w:lang w:val="ru-RU" w:eastAsia="en-US"/>
        </w:rPr>
        <w:t>v</w:t>
      </w:r>
      <w:r w:rsidRPr="00695BE4">
        <w:rPr>
          <w:rFonts w:eastAsia="SimSun"/>
          <w:b/>
          <w:noProof/>
          <w:sz w:val="28"/>
          <w:szCs w:val="28"/>
          <w:lang w:eastAsia="en-US"/>
        </w:rPr>
        <w:t xml:space="preserve">2 </w:t>
      </w:r>
      <w:r w:rsidRPr="00695BE4">
        <w:rPr>
          <w:rFonts w:eastAsia="SimSun"/>
          <w:b/>
          <w:noProof/>
          <w:sz w:val="28"/>
          <w:szCs w:val="28"/>
          <w:lang w:val="ru-RU" w:eastAsia="en-US"/>
        </w:rPr>
        <w:t>BC</w:t>
      </w:r>
      <w:r w:rsidRPr="00695BE4">
        <w:rPr>
          <w:rFonts w:eastAsia="SimSun"/>
          <w:b/>
          <w:noProof/>
          <w:sz w:val="28"/>
          <w:szCs w:val="28"/>
          <w:lang w:eastAsia="en-US"/>
        </w:rPr>
        <w:t xml:space="preserve"> або еквівалент</w:t>
      </w:r>
      <w:r w:rsidRPr="00695BE4">
        <w:rPr>
          <w:b/>
          <w:bCs/>
          <w:spacing w:val="-2"/>
          <w:sz w:val="28"/>
          <w:szCs w:val="28"/>
          <w:lang w:eastAsia="en-US"/>
        </w:rPr>
        <w:t xml:space="preserve"> – 2</w:t>
      </w:r>
      <w:r w:rsidRPr="00695BE4">
        <w:rPr>
          <w:rFonts w:eastAsia="SimSun"/>
          <w:b/>
          <w:spacing w:val="9"/>
          <w:sz w:val="28"/>
          <w:szCs w:val="28"/>
          <w:lang w:eastAsia="en-US"/>
        </w:rPr>
        <w:t xml:space="preserve"> </w:t>
      </w:r>
      <w:r w:rsidRPr="00695BE4">
        <w:rPr>
          <w:rFonts w:eastAsia="SimSun"/>
          <w:b/>
          <w:spacing w:val="-1"/>
          <w:sz w:val="28"/>
          <w:szCs w:val="28"/>
          <w:lang w:eastAsia="en-US"/>
        </w:rPr>
        <w:t>шт.</w:t>
      </w:r>
    </w:p>
    <w:tbl>
      <w:tblPr>
        <w:tblW w:w="9496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753"/>
      </w:tblGrid>
      <w:tr w:rsidR="00217E05" w:rsidRPr="00695BE4" w:rsidTr="00BC0388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695BE4">
              <w:rPr>
                <w:rFonts w:eastAsia="Calibri"/>
                <w:b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95BE4">
              <w:rPr>
                <w:b/>
              </w:rPr>
              <w:t>Технічні (якісні)</w:t>
            </w:r>
          </w:p>
          <w:p w:rsidR="00217E05" w:rsidRPr="00695BE4" w:rsidRDefault="00217E05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95BE4">
              <w:rPr>
                <w:b/>
              </w:rPr>
              <w:t>характеристики</w:t>
            </w:r>
          </w:p>
          <w:p w:rsidR="00217E05" w:rsidRPr="00695BE4" w:rsidRDefault="00217E05" w:rsidP="003D4639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95BE4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95BE4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95BE4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217E05" w:rsidRPr="00695BE4" w:rsidRDefault="00217E05" w:rsidP="003D4639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95BE4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217E05" w:rsidRPr="00695BE4" w:rsidTr="00BC0388">
        <w:trPr>
          <w:trHeight w:val="341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line="262" w:lineRule="exact"/>
              <w:ind w:right="1"/>
              <w:jc w:val="center"/>
              <w:rPr>
                <w:rFonts w:eastAsia="Calibri"/>
                <w:spacing w:val="-1"/>
                <w:sz w:val="28"/>
                <w:szCs w:val="28"/>
                <w:lang w:val="en-US"/>
              </w:rPr>
            </w:pPr>
            <w:r w:rsidRPr="00695BE4">
              <w:rPr>
                <w:rFonts w:eastAsia="Calibri"/>
                <w:spacing w:val="-1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line="259" w:lineRule="auto"/>
              <w:ind w:left="99" w:right="169"/>
              <w:jc w:val="both"/>
              <w:rPr>
                <w:noProof/>
                <w:sz w:val="28"/>
                <w:szCs w:val="28"/>
              </w:rPr>
            </w:pPr>
            <w:r w:rsidRPr="00695BE4">
              <w:rPr>
                <w:noProof/>
                <w:sz w:val="28"/>
                <w:szCs w:val="28"/>
              </w:rPr>
              <w:t>Набір чіпів для проведення повногеномного секвенування за допомогою секвенатора Ion PGM.</w:t>
            </w:r>
          </w:p>
          <w:p w:rsidR="00217E05" w:rsidRPr="00695BE4" w:rsidRDefault="00217E05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95BE4">
              <w:rPr>
                <w:noProof/>
                <w:sz w:val="28"/>
                <w:szCs w:val="28"/>
              </w:rPr>
              <w:t>Чіпи повинні бути сумісні з системою Ion PGM.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pacing w:val="-3"/>
                <w:sz w:val="28"/>
                <w:szCs w:val="28"/>
              </w:rPr>
            </w:pPr>
            <w:r w:rsidRPr="00695BE4">
              <w:rPr>
                <w:noProof/>
                <w:spacing w:val="-1"/>
                <w:sz w:val="28"/>
                <w:szCs w:val="28"/>
              </w:rPr>
              <w:t>Кількість</w:t>
            </w:r>
            <w:r w:rsidRPr="00695BE4">
              <w:rPr>
                <w:noProof/>
                <w:spacing w:val="6"/>
                <w:sz w:val="28"/>
                <w:szCs w:val="28"/>
              </w:rPr>
              <w:t xml:space="preserve"> </w:t>
            </w:r>
            <w:r w:rsidRPr="00695BE4">
              <w:rPr>
                <w:noProof/>
                <w:sz w:val="28"/>
                <w:szCs w:val="28"/>
              </w:rPr>
              <w:t>чипів</w:t>
            </w:r>
            <w:r w:rsidRPr="00695BE4">
              <w:rPr>
                <w:noProof/>
                <w:spacing w:val="7"/>
                <w:sz w:val="28"/>
                <w:szCs w:val="28"/>
              </w:rPr>
              <w:t xml:space="preserve"> в </w:t>
            </w:r>
            <w:r w:rsidRPr="00695BE4">
              <w:rPr>
                <w:noProof/>
                <w:spacing w:val="-1"/>
                <w:sz w:val="28"/>
                <w:szCs w:val="28"/>
              </w:rPr>
              <w:t xml:space="preserve">упаковці не менше </w:t>
            </w:r>
            <w:r w:rsidRPr="00695BE4">
              <w:rPr>
                <w:noProof/>
                <w:sz w:val="28"/>
                <w:szCs w:val="28"/>
              </w:rPr>
              <w:t>8</w:t>
            </w:r>
            <w:r w:rsidRPr="00695BE4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695BE4">
              <w:rPr>
                <w:noProof/>
                <w:spacing w:val="-1"/>
                <w:sz w:val="28"/>
                <w:szCs w:val="28"/>
              </w:rPr>
              <w:t>шт.</w:t>
            </w:r>
            <w:r w:rsidRPr="00695BE4">
              <w:rPr>
                <w:noProof/>
                <w:spacing w:val="2"/>
                <w:sz w:val="28"/>
                <w:szCs w:val="28"/>
              </w:rPr>
              <w:t xml:space="preserve"> </w:t>
            </w:r>
            <w:r w:rsidRPr="00695BE4">
              <w:rPr>
                <w:noProof/>
                <w:sz w:val="28"/>
                <w:szCs w:val="28"/>
              </w:rPr>
              <w:t>/</w:t>
            </w:r>
            <w:r w:rsidRPr="00695BE4">
              <w:rPr>
                <w:noProof/>
                <w:spacing w:val="11"/>
                <w:sz w:val="28"/>
                <w:szCs w:val="28"/>
              </w:rPr>
              <w:t xml:space="preserve"> </w:t>
            </w:r>
            <w:r w:rsidRPr="00695BE4">
              <w:rPr>
                <w:noProof/>
                <w:spacing w:val="-3"/>
                <w:sz w:val="28"/>
                <w:szCs w:val="28"/>
              </w:rPr>
              <w:t>уп.</w:t>
            </w:r>
          </w:p>
          <w:p w:rsidR="00217E05" w:rsidRPr="00695BE4" w:rsidRDefault="00217E05" w:rsidP="003D4639">
            <w:pPr>
              <w:widowControl w:val="0"/>
              <w:spacing w:line="259" w:lineRule="auto"/>
              <w:ind w:right="169"/>
              <w:jc w:val="both"/>
              <w:rPr>
                <w:noProof/>
                <w:sz w:val="28"/>
                <w:szCs w:val="28"/>
              </w:rPr>
            </w:pPr>
            <w:r w:rsidRPr="00695BE4">
              <w:rPr>
                <w:noProof/>
                <w:sz w:val="28"/>
                <w:szCs w:val="28"/>
              </w:rPr>
              <w:t>Кількість прочитань 2-3 М.</w:t>
            </w:r>
          </w:p>
          <w:p w:rsidR="00217E05" w:rsidRPr="00695BE4" w:rsidRDefault="00217E05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95BE4">
              <w:rPr>
                <w:noProof/>
                <w:sz w:val="28"/>
                <w:szCs w:val="28"/>
              </w:rPr>
              <w:t>Час аналізу 3-5 годин.</w:t>
            </w:r>
          </w:p>
          <w:p w:rsidR="00217E05" w:rsidRPr="00695BE4" w:rsidRDefault="00217E05" w:rsidP="003D4639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7E05" w:rsidRPr="00695BE4" w:rsidRDefault="00217E05" w:rsidP="003D4639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95BE4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695BE4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95B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95BE4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95BE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695BE4">
              <w:rPr>
                <w:noProof/>
                <w:sz w:val="28"/>
                <w:szCs w:val="28"/>
              </w:rPr>
              <w:t>повногеном</w:t>
            </w:r>
            <w:bookmarkStart w:id="0" w:name="_GoBack"/>
            <w:bookmarkEnd w:id="0"/>
            <w:r w:rsidRPr="00695BE4">
              <w:rPr>
                <w:noProof/>
                <w:sz w:val="28"/>
                <w:szCs w:val="28"/>
              </w:rPr>
              <w:t>ного секвенування ДНК за допомогою секвенатора Ion PGM.</w:t>
            </w:r>
          </w:p>
        </w:tc>
      </w:tr>
    </w:tbl>
    <w:p w:rsidR="00217E05" w:rsidRDefault="00217E05"/>
    <w:p w:rsidR="00217E05" w:rsidRPr="00217E05" w:rsidRDefault="00BC0388" w:rsidP="00BC0388">
      <w:pPr>
        <w:pStyle w:val="3"/>
        <w:spacing w:after="0"/>
        <w:ind w:left="0" w:firstLine="6804"/>
        <w:contextualSpacing/>
        <w:rPr>
          <w:sz w:val="28"/>
          <w:szCs w:val="28"/>
          <w:lang w:eastAsia="x-none"/>
        </w:rPr>
      </w:pPr>
      <w:r>
        <w:br w:type="column"/>
      </w:r>
    </w:p>
    <w:p w:rsidR="00217E05" w:rsidRPr="00217E05" w:rsidRDefault="00217E05" w:rsidP="00217E0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7E05" w:rsidRPr="00217E05" w:rsidRDefault="00217E05" w:rsidP="00217E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E05">
        <w:rPr>
          <w:b/>
          <w:sz w:val="28"/>
          <w:szCs w:val="28"/>
        </w:rPr>
        <w:t>Обґрунтування</w:t>
      </w:r>
    </w:p>
    <w:p w:rsidR="00BC0388" w:rsidRDefault="00217E05" w:rsidP="00217E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E05">
        <w:rPr>
          <w:b/>
          <w:sz w:val="28"/>
          <w:szCs w:val="28"/>
        </w:rPr>
        <w:t>розміру бюджетного призначення та очікуваної</w:t>
      </w:r>
    </w:p>
    <w:p w:rsidR="00BC0388" w:rsidRDefault="00217E05" w:rsidP="00217E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E05">
        <w:rPr>
          <w:b/>
          <w:sz w:val="28"/>
          <w:szCs w:val="28"/>
        </w:rPr>
        <w:t xml:space="preserve"> вартості предмета закупівлі </w:t>
      </w:r>
    </w:p>
    <w:p w:rsidR="00217E05" w:rsidRDefault="00BC0388" w:rsidP="00217E0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 w:rsidR="00217E05" w:rsidRPr="00217E05">
        <w:rPr>
          <w:b/>
          <w:sz w:val="28"/>
          <w:szCs w:val="28"/>
        </w:rPr>
        <w:t xml:space="preserve">од </w:t>
      </w:r>
      <w:r w:rsidR="00217E05" w:rsidRPr="00217E05">
        <w:rPr>
          <w:rFonts w:eastAsiaTheme="minorHAnsi"/>
          <w:b/>
          <w:caps/>
          <w:sz w:val="28"/>
          <w:szCs w:val="28"/>
          <w:lang w:eastAsia="en-US"/>
        </w:rPr>
        <w:t>ДК 021:2015 – 31710000-6, ЕЛЕКТРОННЕ ОБЛАДНАННЯ (ВИТРАТНІ МАТЕРІАЛИ ДЛЯ МОЛЕКУЛЯРНО-ГЕНЕТИЧНИХ ДОСЛІДЖЕНЬ)</w:t>
      </w:r>
    </w:p>
    <w:p w:rsidR="00217E05" w:rsidRDefault="00217E05" w:rsidP="00217E0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E05" w:rsidRDefault="00217E05" w:rsidP="00217E05">
      <w:pPr>
        <w:jc w:val="center"/>
        <w:rPr>
          <w:b/>
          <w:sz w:val="28"/>
          <w:szCs w:val="28"/>
        </w:rPr>
      </w:pPr>
      <w:r w:rsidRPr="006A40DB">
        <w:rPr>
          <w:b/>
          <w:caps/>
          <w:sz w:val="28"/>
          <w:szCs w:val="28"/>
        </w:rPr>
        <w:t>(номер/ідентифікатор закупівлі</w:t>
      </w:r>
      <w:r>
        <w:rPr>
          <w:b/>
          <w:caps/>
          <w:sz w:val="28"/>
          <w:szCs w:val="28"/>
          <w:lang w:val="ru-RU"/>
        </w:rPr>
        <w:t xml:space="preserve"> </w:t>
      </w:r>
      <w:r w:rsidR="00BC0388" w:rsidRPr="00BC0388">
        <w:rPr>
          <w:b/>
          <w:caps/>
          <w:sz w:val="28"/>
          <w:szCs w:val="28"/>
          <w:lang w:val="ru-RU"/>
        </w:rPr>
        <w:t>UA-2021-04-21-008759-c</w:t>
      </w:r>
      <w:r w:rsidRPr="006A40DB">
        <w:rPr>
          <w:b/>
          <w:caps/>
          <w:sz w:val="28"/>
          <w:szCs w:val="28"/>
        </w:rPr>
        <w:t>)</w:t>
      </w:r>
    </w:p>
    <w:p w:rsidR="00BC0388" w:rsidRDefault="00BC0388" w:rsidP="00BC0388">
      <w:pPr>
        <w:widowControl w:val="0"/>
        <w:jc w:val="center"/>
        <w:rPr>
          <w:rFonts w:eastAsiaTheme="minorHAnsi" w:cstheme="minorBidi"/>
          <w:u w:val="single"/>
          <w:lang w:eastAsia="en-US"/>
        </w:rPr>
      </w:pPr>
    </w:p>
    <w:p w:rsidR="00BC0388" w:rsidRPr="007F7A0B" w:rsidRDefault="00BC0388" w:rsidP="00BC0388">
      <w:pPr>
        <w:widowControl w:val="0"/>
        <w:jc w:val="center"/>
        <w:rPr>
          <w:u w:val="single"/>
        </w:rPr>
      </w:pPr>
      <w:r w:rsidRPr="00BC0388">
        <w:rPr>
          <w:u w:val="single"/>
        </w:rPr>
        <w:t>289</w:t>
      </w:r>
      <w:r>
        <w:rPr>
          <w:u w:val="single"/>
          <w:lang w:val="ru-RU"/>
        </w:rPr>
        <w:t> </w:t>
      </w:r>
      <w:r w:rsidRPr="00BC0388">
        <w:rPr>
          <w:u w:val="single"/>
        </w:rPr>
        <w:t>010</w:t>
      </w:r>
      <w:r>
        <w:rPr>
          <w:u w:val="single"/>
        </w:rPr>
        <w:t>,</w:t>
      </w:r>
      <w:r w:rsidRPr="00BC0388">
        <w:rPr>
          <w:u w:val="single"/>
        </w:rPr>
        <w:t xml:space="preserve"> 00 </w:t>
      </w:r>
      <w:r w:rsidRPr="007F7A0B">
        <w:rPr>
          <w:u w:val="single"/>
        </w:rPr>
        <w:t>грн з ПДВ</w:t>
      </w:r>
    </w:p>
    <w:p w:rsidR="00BC0388" w:rsidRPr="007F7A0B" w:rsidRDefault="00BC0388" w:rsidP="00BC0388">
      <w:pPr>
        <w:widowControl w:val="0"/>
        <w:jc w:val="center"/>
        <w:rPr>
          <w:sz w:val="28"/>
          <w:szCs w:val="28"/>
        </w:rPr>
      </w:pPr>
      <w:r w:rsidRPr="007F7A0B">
        <w:rPr>
          <w:sz w:val="20"/>
          <w:szCs w:val="28"/>
        </w:rPr>
        <w:t>(загальна очікувана вартість предмета закупівлі)</w:t>
      </w:r>
      <w:r w:rsidRPr="007F7A0B">
        <w:rPr>
          <w:sz w:val="28"/>
          <w:szCs w:val="28"/>
        </w:rPr>
        <w:t xml:space="preserve"> </w:t>
      </w:r>
    </w:p>
    <w:p w:rsidR="00217E05" w:rsidRPr="00217E05" w:rsidRDefault="00217E05" w:rsidP="00217E0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E05" w:rsidRPr="00217E05" w:rsidRDefault="00217E05" w:rsidP="00217E05">
      <w:pPr>
        <w:ind w:firstLine="567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217E05">
        <w:rPr>
          <w:rFonts w:eastAsiaTheme="minorHAnsi"/>
          <w:noProof/>
          <w:sz w:val="28"/>
          <w:szCs w:val="28"/>
          <w:lang w:eastAsia="en-US"/>
        </w:rPr>
        <w:t>1. Чіпи Ion 316 Chip Kit v2 BC або еквівалент</w:t>
      </w:r>
      <w:r w:rsidRPr="00217E05">
        <w:rPr>
          <w:bCs/>
          <w:spacing w:val="-2"/>
          <w:sz w:val="28"/>
          <w:szCs w:val="28"/>
          <w:lang w:eastAsia="en-US"/>
        </w:rPr>
        <w:t xml:space="preserve"> – 2</w:t>
      </w:r>
      <w:r w:rsidRPr="00217E05">
        <w:rPr>
          <w:rFonts w:eastAsiaTheme="minorHAnsi"/>
          <w:spacing w:val="9"/>
          <w:sz w:val="28"/>
          <w:szCs w:val="28"/>
          <w:lang w:eastAsia="en-US"/>
        </w:rPr>
        <w:t xml:space="preserve"> </w:t>
      </w:r>
      <w:proofErr w:type="spellStart"/>
      <w:r w:rsidRPr="00217E05">
        <w:rPr>
          <w:rFonts w:eastAsiaTheme="minorHAnsi"/>
          <w:spacing w:val="-1"/>
          <w:sz w:val="28"/>
          <w:szCs w:val="28"/>
          <w:lang w:eastAsia="en-US"/>
        </w:rPr>
        <w:t>уп</w:t>
      </w:r>
      <w:proofErr w:type="spellEnd"/>
      <w:r w:rsidRPr="00217E05">
        <w:rPr>
          <w:rFonts w:eastAsiaTheme="minorHAnsi"/>
          <w:spacing w:val="-1"/>
          <w:sz w:val="28"/>
          <w:szCs w:val="28"/>
          <w:lang w:eastAsia="en-US"/>
        </w:rPr>
        <w:t>.</w:t>
      </w:r>
    </w:p>
    <w:p w:rsidR="00217E05" w:rsidRPr="00217E05" w:rsidRDefault="00217E05" w:rsidP="00217E05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0"/>
          <w:szCs w:val="20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217E05" w:rsidRPr="00217E05" w:rsidTr="003D4639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7E05" w:rsidRPr="00217E05" w:rsidRDefault="00217E05" w:rsidP="00217E05">
            <w:pPr>
              <w:spacing w:line="260" w:lineRule="exact"/>
              <w:ind w:right="1"/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217E05">
              <w:rPr>
                <w:rFonts w:eastAsiaTheme="minorHAnsi" w:cstheme="minorBidi"/>
                <w:b/>
                <w:lang w:eastAsia="en-US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17E05" w:rsidRPr="00217E05" w:rsidRDefault="00217E05" w:rsidP="00217E05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  <w:r w:rsidRPr="00217E05">
              <w:rPr>
                <w:rFonts w:cstheme="minorBidi"/>
                <w:b/>
                <w:lang w:eastAsia="en-US"/>
              </w:rPr>
              <w:t>Розмір бюджетного</w:t>
            </w:r>
          </w:p>
          <w:p w:rsidR="00217E05" w:rsidRPr="00217E05" w:rsidRDefault="00217E05" w:rsidP="00217E05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  <w:r w:rsidRPr="00217E05">
              <w:rPr>
                <w:rFonts w:cstheme="minorBidi"/>
                <w:b/>
                <w:lang w:eastAsia="en-US"/>
              </w:rPr>
              <w:t xml:space="preserve"> призначення</w:t>
            </w:r>
          </w:p>
          <w:p w:rsidR="00217E05" w:rsidRPr="00217E05" w:rsidRDefault="00217E05" w:rsidP="00217E05">
            <w:pPr>
              <w:spacing w:line="260" w:lineRule="exact"/>
              <w:ind w:left="99"/>
              <w:jc w:val="center"/>
              <w:rPr>
                <w:rFonts w:cstheme="minorBid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17E05" w:rsidRPr="00217E05" w:rsidRDefault="00217E05" w:rsidP="00217E05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  <w:r w:rsidRPr="00217E05">
              <w:rPr>
                <w:rFonts w:eastAsiaTheme="minorHAnsi" w:cstheme="minorBidi"/>
                <w:b/>
                <w:spacing w:val="9"/>
                <w:lang w:eastAsia="en-US"/>
              </w:rPr>
              <w:t>Очікувана вартість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217E05" w:rsidRPr="00217E05" w:rsidRDefault="00217E05" w:rsidP="00217E05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  <w:r w:rsidRPr="00217E05">
              <w:rPr>
                <w:rFonts w:eastAsiaTheme="minorHAnsi" w:cstheme="minorBidi"/>
                <w:b/>
                <w:spacing w:val="9"/>
                <w:lang w:eastAsia="en-US"/>
              </w:rPr>
              <w:t xml:space="preserve">Обґрунтування розміру очікуваної вартості </w:t>
            </w:r>
          </w:p>
          <w:p w:rsidR="00217E05" w:rsidRPr="00217E05" w:rsidRDefault="00217E05" w:rsidP="00217E05">
            <w:pPr>
              <w:spacing w:before="2"/>
              <w:ind w:right="2"/>
              <w:jc w:val="center"/>
              <w:rPr>
                <w:rFonts w:eastAsiaTheme="minorHAnsi" w:cstheme="minorBidi"/>
                <w:b/>
                <w:spacing w:val="9"/>
                <w:lang w:eastAsia="en-US"/>
              </w:rPr>
            </w:pPr>
          </w:p>
        </w:tc>
      </w:tr>
      <w:tr w:rsidR="00217E05" w:rsidRPr="00217E05" w:rsidTr="003D4639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05" w:rsidRPr="00217E05" w:rsidRDefault="00217E05" w:rsidP="00217E05">
            <w:pPr>
              <w:spacing w:line="262" w:lineRule="exact"/>
              <w:ind w:right="1"/>
              <w:jc w:val="center"/>
              <w:rPr>
                <w:rFonts w:eastAsiaTheme="minorHAnsi" w:cstheme="minorBidi"/>
                <w:spacing w:val="-1"/>
                <w:lang w:eastAsia="en-US"/>
              </w:rPr>
            </w:pPr>
            <w:r w:rsidRPr="00217E05">
              <w:rPr>
                <w:rFonts w:eastAsiaTheme="minorHAnsi" w:cstheme="minorBidi"/>
                <w:spacing w:val="-1"/>
                <w:lang w:eastAsia="en-US"/>
              </w:rPr>
              <w:t>1.1.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05" w:rsidRPr="00217E05" w:rsidRDefault="00BC0388" w:rsidP="00217E05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289 010,00</w:t>
            </w:r>
          </w:p>
          <w:p w:rsidR="00217E05" w:rsidRPr="00217E05" w:rsidRDefault="00217E05" w:rsidP="00217E05">
            <w:pPr>
              <w:jc w:val="center"/>
              <w:rPr>
                <w:rFonts w:cstheme="minorBidi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E05" w:rsidRPr="00217E05" w:rsidRDefault="00BC0388" w:rsidP="00217E05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289 010,00</w:t>
            </w:r>
          </w:p>
          <w:p w:rsidR="00217E05" w:rsidRPr="00217E05" w:rsidRDefault="00217E05" w:rsidP="00217E05">
            <w:pPr>
              <w:jc w:val="center"/>
              <w:rPr>
                <w:rFonts w:eastAsiaTheme="minorHAnsi" w:cstheme="minorBidi"/>
                <w:b/>
                <w:lang w:val="ru-RU" w:eastAsia="en-US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E05" w:rsidRPr="00217E05" w:rsidRDefault="00217E05" w:rsidP="00217E05">
            <w:pPr>
              <w:spacing w:line="262" w:lineRule="exact"/>
              <w:ind w:right="154"/>
              <w:jc w:val="both"/>
              <w:rPr>
                <w:rFonts w:eastAsia="Calibri"/>
                <w:lang w:eastAsia="en-US"/>
              </w:rPr>
            </w:pPr>
            <w:proofErr w:type="spellStart"/>
            <w:r w:rsidRPr="00217E05">
              <w:rPr>
                <w:rFonts w:eastAsia="Calibri"/>
                <w:lang w:val="ru-RU" w:eastAsia="en-US"/>
              </w:rPr>
              <w:t>Очікувана</w:t>
            </w:r>
            <w:proofErr w:type="spellEnd"/>
            <w:r w:rsidRPr="00217E0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217E05">
              <w:rPr>
                <w:rFonts w:eastAsia="Calibri"/>
                <w:lang w:val="ru-RU" w:eastAsia="en-US"/>
              </w:rPr>
              <w:t>вартість</w:t>
            </w:r>
            <w:proofErr w:type="spellEnd"/>
            <w:r w:rsidRPr="00217E0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217E05">
              <w:rPr>
                <w:rFonts w:eastAsia="Calibri"/>
                <w:lang w:val="ru-RU" w:eastAsia="en-US"/>
              </w:rPr>
              <w:t>визначалася</w:t>
            </w:r>
            <w:proofErr w:type="spellEnd"/>
            <w:r w:rsidRPr="00217E05">
              <w:rPr>
                <w:rFonts w:eastAsia="Calibri"/>
                <w:lang w:eastAsia="en-US"/>
              </w:rPr>
              <w:t xml:space="preserve">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:rsidR="00217E05" w:rsidRPr="00217E05" w:rsidRDefault="00217E05" w:rsidP="00217E05">
      <w:pPr>
        <w:jc w:val="both"/>
        <w:rPr>
          <w:rFonts w:eastAsiaTheme="minorHAnsi"/>
          <w:b/>
          <w:noProof/>
          <w:sz w:val="28"/>
          <w:szCs w:val="28"/>
          <w:lang w:eastAsia="en-US"/>
        </w:rPr>
      </w:pPr>
    </w:p>
    <w:p w:rsidR="00315D75" w:rsidRDefault="00315D75"/>
    <w:sectPr w:rsidR="003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5"/>
    <w:rsid w:val="00076914"/>
    <w:rsid w:val="00217E05"/>
    <w:rsid w:val="00315D75"/>
    <w:rsid w:val="0099436E"/>
    <w:rsid w:val="00B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ED71-5D86-4A05-9CD7-24F6785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17E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E0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customStyle="1" w:styleId="TableNormal1">
    <w:name w:val="Table Normal1"/>
    <w:uiPriority w:val="2"/>
    <w:semiHidden/>
    <w:unhideWhenUsed/>
    <w:qFormat/>
    <w:rsid w:val="00217E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2021-04-22T10:53:00Z</dcterms:created>
  <dcterms:modified xsi:type="dcterms:W3CDTF">2021-04-22T11:29:00Z</dcterms:modified>
</cp:coreProperties>
</file>