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1E6BA4" w:rsidRDefault="001D752F" w:rsidP="001D752F">
      <w:pPr>
        <w:ind w:firstLine="0"/>
        <w:jc w:val="center"/>
        <w:rPr>
          <w:b/>
          <w:sz w:val="30"/>
          <w:szCs w:val="30"/>
        </w:rPr>
      </w:pPr>
      <w:r w:rsidRPr="001E6BA4">
        <w:rPr>
          <w:b/>
          <w:sz w:val="30"/>
          <w:szCs w:val="30"/>
        </w:rPr>
        <w:t>ДОВІДКА</w:t>
      </w:r>
    </w:p>
    <w:p w:rsidR="00815FF8" w:rsidRPr="001E6BA4" w:rsidRDefault="00815FF8" w:rsidP="00CC7512">
      <w:pPr>
        <w:ind w:firstLine="0"/>
        <w:rPr>
          <w:sz w:val="30"/>
          <w:szCs w:val="30"/>
        </w:rPr>
      </w:pPr>
    </w:p>
    <w:p w:rsidR="00DB5E15" w:rsidRPr="001E6BA4" w:rsidRDefault="00DB5E15" w:rsidP="00DB5E15">
      <w:pPr>
        <w:ind w:firstLine="567"/>
        <w:rPr>
          <w:b/>
          <w:sz w:val="30"/>
          <w:szCs w:val="30"/>
        </w:rPr>
      </w:pPr>
      <w:r w:rsidRPr="001E6BA4">
        <w:rPr>
          <w:b/>
          <w:sz w:val="30"/>
          <w:szCs w:val="30"/>
        </w:rPr>
        <w:t>1.</w:t>
      </w:r>
      <w:r w:rsidRPr="001E6BA4">
        <w:rPr>
          <w:b/>
          <w:sz w:val="30"/>
          <w:szCs w:val="30"/>
        </w:rPr>
        <w:tab/>
        <w:t>Акти Верховної Ради України</w:t>
      </w:r>
    </w:p>
    <w:p w:rsidR="00DB5E15" w:rsidRPr="001E6BA4" w:rsidRDefault="00DB5E15" w:rsidP="00DB5E15">
      <w:pPr>
        <w:ind w:firstLine="567"/>
        <w:rPr>
          <w:sz w:val="30"/>
          <w:szCs w:val="30"/>
        </w:rPr>
      </w:pPr>
      <w:r w:rsidRPr="001E6BA4">
        <w:rPr>
          <w:b/>
          <w:sz w:val="30"/>
          <w:szCs w:val="30"/>
        </w:rPr>
        <w:t>1.1.</w:t>
      </w:r>
      <w:r w:rsidRPr="001E6BA4">
        <w:rPr>
          <w:sz w:val="30"/>
          <w:szCs w:val="30"/>
        </w:rPr>
        <w:tab/>
        <w:t>Постанова Верховної Ради України «Про План законопроектної роботи Верховної Ради України на 2020 рік» (Прийняття від 16.06.2020).</w:t>
      </w:r>
    </w:p>
    <w:p w:rsidR="00DB5E15" w:rsidRPr="001E6BA4" w:rsidRDefault="00DB5E15" w:rsidP="008E2E96">
      <w:pPr>
        <w:ind w:firstLine="567"/>
        <w:rPr>
          <w:sz w:val="30"/>
          <w:szCs w:val="30"/>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578"/>
        <w:gridCol w:w="2350"/>
        <w:gridCol w:w="3018"/>
        <w:gridCol w:w="1009"/>
        <w:gridCol w:w="1642"/>
        <w:gridCol w:w="22"/>
        <w:gridCol w:w="1003"/>
      </w:tblGrid>
      <w:tr w:rsidR="00DB5E15" w:rsidRPr="001E6BA4" w:rsidTr="00DB5E15">
        <w:trPr>
          <w:trHeight w:val="336"/>
        </w:trPr>
        <w:tc>
          <w:tcPr>
            <w:tcW w:w="578" w:type="dxa"/>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ind w:firstLine="0"/>
              <w:jc w:val="center"/>
              <w:rPr>
                <w:color w:val="333333"/>
                <w:lang w:eastAsia="ru-RU"/>
              </w:rPr>
            </w:pPr>
            <w:r w:rsidRPr="00DB5E15">
              <w:rPr>
                <w:color w:val="333333"/>
                <w:lang w:eastAsia="ru-RU"/>
              </w:rPr>
              <w:t>№ </w:t>
            </w:r>
            <w:r w:rsidRPr="00DB5E15">
              <w:rPr>
                <w:color w:val="333333"/>
                <w:lang w:eastAsia="ru-RU"/>
              </w:rPr>
              <w:br/>
              <w:t>з/п</w:t>
            </w:r>
          </w:p>
        </w:tc>
        <w:tc>
          <w:tcPr>
            <w:tcW w:w="2350" w:type="dxa"/>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spacing w:before="150" w:after="150"/>
              <w:ind w:firstLine="0"/>
              <w:jc w:val="left"/>
              <w:rPr>
                <w:color w:val="333333"/>
                <w:lang w:eastAsia="ru-RU"/>
              </w:rPr>
            </w:pPr>
            <w:r w:rsidRPr="00DB5E15">
              <w:rPr>
                <w:color w:val="333333"/>
                <w:lang w:eastAsia="ru-RU"/>
              </w:rPr>
              <w:t>Питання, що потребують законодавчого врегулювання (орієнтовна назва законопроекту)</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spacing w:before="150" w:after="150"/>
              <w:ind w:firstLine="0"/>
              <w:jc w:val="left"/>
              <w:rPr>
                <w:color w:val="333333"/>
                <w:lang w:eastAsia="ru-RU"/>
              </w:rPr>
            </w:pPr>
            <w:r w:rsidRPr="00DB5E15">
              <w:rPr>
                <w:color w:val="333333"/>
                <w:lang w:eastAsia="ru-RU"/>
              </w:rPr>
              <w:t>Обґрунтування необхідності розроблення законопроекту</w:t>
            </w:r>
          </w:p>
        </w:tc>
        <w:tc>
          <w:tcPr>
            <w:tcW w:w="1009" w:type="dxa"/>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spacing w:before="150" w:after="150"/>
              <w:ind w:firstLine="0"/>
              <w:jc w:val="center"/>
              <w:rPr>
                <w:color w:val="333333"/>
                <w:lang w:eastAsia="ru-RU"/>
              </w:rPr>
            </w:pPr>
            <w:r w:rsidRPr="00DB5E15">
              <w:rPr>
                <w:color w:val="333333"/>
                <w:lang w:eastAsia="ru-RU"/>
              </w:rPr>
              <w:t>Строк подання (місяць), </w:t>
            </w:r>
            <w:r w:rsidRPr="00DB5E15">
              <w:rPr>
                <w:color w:val="333333"/>
                <w:lang w:eastAsia="ru-RU"/>
              </w:rPr>
              <w:br/>
              <w:t>реєстр. №</w:t>
            </w:r>
          </w:p>
        </w:tc>
        <w:tc>
          <w:tcPr>
            <w:tcW w:w="1642" w:type="dxa"/>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spacing w:before="150" w:after="150"/>
              <w:ind w:firstLine="0"/>
              <w:jc w:val="center"/>
              <w:rPr>
                <w:color w:val="333333"/>
                <w:lang w:eastAsia="ru-RU"/>
              </w:rPr>
            </w:pPr>
            <w:r w:rsidRPr="00DB5E15">
              <w:rPr>
                <w:color w:val="333333"/>
                <w:lang w:eastAsia="ru-RU"/>
              </w:rPr>
              <w:t>Суб’єкт права законодавчої ініціативи, </w:t>
            </w:r>
            <w:r w:rsidRPr="00DB5E15">
              <w:rPr>
                <w:color w:val="333333"/>
                <w:lang w:eastAsia="ru-RU"/>
              </w:rPr>
              <w:br/>
              <w:t>орієнтовний головний комітет</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B5E15" w:rsidRPr="00DB5E15" w:rsidRDefault="00DB5E15" w:rsidP="00DB5E15">
            <w:pPr>
              <w:spacing w:before="150" w:after="150"/>
              <w:ind w:firstLine="0"/>
              <w:jc w:val="center"/>
              <w:rPr>
                <w:color w:val="333333"/>
                <w:lang w:eastAsia="ru-RU"/>
              </w:rPr>
            </w:pPr>
            <w:r w:rsidRPr="00DB5E15">
              <w:rPr>
                <w:color w:val="333333"/>
                <w:lang w:eastAsia="ru-RU"/>
              </w:rPr>
              <w:t>Строк внесення на розгляд</w:t>
            </w:r>
          </w:p>
        </w:tc>
      </w:tr>
      <w:tr w:rsidR="00DB5E15" w:rsidRPr="001E6BA4" w:rsidTr="00DB5E15">
        <w:trPr>
          <w:trHeight w:val="336"/>
        </w:trPr>
        <w:tc>
          <w:tcPr>
            <w:tcW w:w="578" w:type="dxa"/>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ind w:firstLine="0"/>
              <w:jc w:val="center"/>
              <w:rPr>
                <w:color w:val="333333"/>
                <w:lang w:eastAsia="ru-RU"/>
              </w:rPr>
            </w:pPr>
            <w:r w:rsidRPr="00815FF8">
              <w:rPr>
                <w:color w:val="333333"/>
                <w:lang w:eastAsia="ru-RU"/>
              </w:rPr>
              <w:t>512.</w:t>
            </w:r>
          </w:p>
        </w:tc>
        <w:tc>
          <w:tcPr>
            <w:tcW w:w="2350" w:type="dxa"/>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spacing w:before="150" w:after="150"/>
              <w:ind w:firstLine="0"/>
              <w:jc w:val="left"/>
              <w:rPr>
                <w:color w:val="333333"/>
                <w:lang w:eastAsia="ru-RU"/>
              </w:rPr>
            </w:pPr>
            <w:r w:rsidRPr="00815FF8">
              <w:rPr>
                <w:color w:val="333333"/>
                <w:lang w:eastAsia="ru-RU"/>
              </w:rPr>
              <w:t>Про внесення змін до Закону України «Про судову експертизу»</w:t>
            </w:r>
          </w:p>
        </w:tc>
        <w:tc>
          <w:tcPr>
            <w:tcW w:w="3018" w:type="dxa"/>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spacing w:before="150" w:after="150"/>
              <w:ind w:firstLine="0"/>
              <w:jc w:val="left"/>
              <w:rPr>
                <w:color w:val="333333"/>
                <w:lang w:eastAsia="ru-RU"/>
              </w:rPr>
            </w:pPr>
            <w:r w:rsidRPr="00815FF8">
              <w:rPr>
                <w:color w:val="333333"/>
                <w:lang w:eastAsia="ru-RU"/>
              </w:rPr>
              <w:t>Удосконалення правових засад функціонування системи судово-експертного забезпечення правосуддя</w:t>
            </w:r>
          </w:p>
        </w:tc>
        <w:tc>
          <w:tcPr>
            <w:tcW w:w="1009" w:type="dxa"/>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spacing w:before="150" w:after="150"/>
              <w:ind w:firstLine="0"/>
              <w:jc w:val="center"/>
              <w:rPr>
                <w:color w:val="333333"/>
                <w:lang w:eastAsia="ru-RU"/>
              </w:rPr>
            </w:pPr>
            <w:r w:rsidRPr="00815FF8">
              <w:rPr>
                <w:color w:val="333333"/>
                <w:lang w:eastAsia="ru-RU"/>
              </w:rPr>
              <w:t>грудень</w:t>
            </w:r>
          </w:p>
        </w:tc>
        <w:tc>
          <w:tcPr>
            <w:tcW w:w="166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spacing w:before="150" w:after="150"/>
              <w:ind w:firstLine="0"/>
              <w:jc w:val="center"/>
              <w:rPr>
                <w:color w:val="333333"/>
                <w:lang w:eastAsia="ru-RU"/>
              </w:rPr>
            </w:pPr>
            <w:r w:rsidRPr="00815FF8">
              <w:rPr>
                <w:color w:val="333333"/>
                <w:lang w:eastAsia="ru-RU"/>
              </w:rPr>
              <w:t>У </w:t>
            </w:r>
            <w:r w:rsidRPr="00815FF8">
              <w:rPr>
                <w:color w:val="333333"/>
                <w:lang w:eastAsia="ru-RU"/>
              </w:rPr>
              <w:br/>
              <w:t>Комітет з питань правової політики</w:t>
            </w:r>
          </w:p>
        </w:tc>
        <w:tc>
          <w:tcPr>
            <w:tcW w:w="1003" w:type="dxa"/>
            <w:tcBorders>
              <w:top w:val="single" w:sz="6" w:space="0" w:color="000000"/>
              <w:left w:val="single" w:sz="6" w:space="0" w:color="000000"/>
              <w:bottom w:val="single" w:sz="6" w:space="0" w:color="000000"/>
              <w:right w:val="single" w:sz="6" w:space="0" w:color="000000"/>
            </w:tcBorders>
            <w:shd w:val="clear" w:color="auto" w:fill="FFFFFF"/>
            <w:hideMark/>
          </w:tcPr>
          <w:p w:rsidR="00815FF8" w:rsidRPr="00815FF8" w:rsidRDefault="00815FF8" w:rsidP="00815FF8">
            <w:pPr>
              <w:spacing w:before="150" w:after="150"/>
              <w:ind w:firstLine="0"/>
              <w:jc w:val="center"/>
              <w:rPr>
                <w:color w:val="333333"/>
                <w:lang w:eastAsia="ru-RU"/>
              </w:rPr>
            </w:pPr>
            <w:r w:rsidRPr="00815FF8">
              <w:rPr>
                <w:color w:val="333333"/>
                <w:lang w:eastAsia="ru-RU"/>
              </w:rPr>
              <w:t>IV квартал</w:t>
            </w:r>
          </w:p>
        </w:tc>
      </w:tr>
    </w:tbl>
    <w:p w:rsidR="00815FF8" w:rsidRPr="001E6BA4" w:rsidRDefault="00815FF8" w:rsidP="008E2E96">
      <w:pPr>
        <w:ind w:firstLine="567"/>
        <w:rPr>
          <w:sz w:val="30"/>
          <w:szCs w:val="30"/>
        </w:rPr>
      </w:pPr>
    </w:p>
    <w:p w:rsidR="005C05F3" w:rsidRPr="001E6BA4" w:rsidRDefault="002C4F21" w:rsidP="003B4A52">
      <w:pPr>
        <w:ind w:firstLine="567"/>
        <w:rPr>
          <w:b/>
          <w:sz w:val="30"/>
          <w:szCs w:val="30"/>
        </w:rPr>
      </w:pPr>
      <w:r w:rsidRPr="001E6BA4">
        <w:rPr>
          <w:b/>
          <w:sz w:val="30"/>
          <w:szCs w:val="30"/>
        </w:rPr>
        <w:t>2</w:t>
      </w:r>
      <w:r w:rsidR="005C05F3" w:rsidRPr="001E6BA4">
        <w:rPr>
          <w:b/>
          <w:sz w:val="30"/>
          <w:szCs w:val="30"/>
        </w:rPr>
        <w:t>.</w:t>
      </w:r>
      <w:r w:rsidR="005C05F3" w:rsidRPr="001E6BA4">
        <w:rPr>
          <w:b/>
          <w:sz w:val="30"/>
          <w:szCs w:val="30"/>
        </w:rPr>
        <w:tab/>
        <w:t>Акти Кабінету Міністрів України</w:t>
      </w:r>
    </w:p>
    <w:p w:rsidR="005053A9" w:rsidRPr="001E6BA4" w:rsidRDefault="002C4F21" w:rsidP="003B4A52">
      <w:pPr>
        <w:ind w:firstLine="567"/>
        <w:rPr>
          <w:sz w:val="30"/>
          <w:szCs w:val="30"/>
        </w:rPr>
      </w:pPr>
      <w:r w:rsidRPr="001E6BA4">
        <w:rPr>
          <w:b/>
          <w:sz w:val="30"/>
          <w:szCs w:val="30"/>
        </w:rPr>
        <w:t>2</w:t>
      </w:r>
      <w:r w:rsidR="00DD2BA5" w:rsidRPr="001E6BA4">
        <w:rPr>
          <w:b/>
          <w:sz w:val="30"/>
          <w:szCs w:val="30"/>
        </w:rPr>
        <w:t>.1.</w:t>
      </w:r>
      <w:r w:rsidR="00DD2BA5" w:rsidRPr="001E6BA4">
        <w:rPr>
          <w:b/>
          <w:sz w:val="30"/>
          <w:szCs w:val="30"/>
        </w:rPr>
        <w:tab/>
      </w:r>
      <w:r w:rsidR="00DD2BA5" w:rsidRPr="001E6BA4">
        <w:rPr>
          <w:sz w:val="30"/>
          <w:szCs w:val="30"/>
        </w:rPr>
        <w:t xml:space="preserve">Постанова Кабінету Міністрів України від </w:t>
      </w:r>
      <w:r w:rsidR="005053A9" w:rsidRPr="001E6BA4">
        <w:rPr>
          <w:sz w:val="30"/>
          <w:szCs w:val="30"/>
        </w:rPr>
        <w:t>29 липня 2020 року № 654 «Про внесення змін до постанов Кабінету Міністрів України від 17 червня</w:t>
      </w:r>
      <w:r w:rsidR="005053A9" w:rsidRPr="001E6BA4">
        <w:rPr>
          <w:sz w:val="30"/>
          <w:szCs w:val="30"/>
        </w:rPr>
        <w:br/>
        <w:t>2015 року № 411 і від 16 вересня 2015 року № 708»</w:t>
      </w:r>
      <w:r w:rsidR="00874EDB" w:rsidRPr="001E6BA4">
        <w:rPr>
          <w:sz w:val="30"/>
          <w:szCs w:val="30"/>
        </w:rPr>
        <w:t xml:space="preserve"> (Інформації щодо офіційної публікації станом на 04.08.2020 немає)</w:t>
      </w:r>
    </w:p>
    <w:p w:rsidR="005053A9" w:rsidRPr="001E6BA4" w:rsidRDefault="002B507A" w:rsidP="003B4A52">
      <w:pPr>
        <w:ind w:firstLine="567"/>
        <w:rPr>
          <w:sz w:val="30"/>
          <w:szCs w:val="30"/>
        </w:rPr>
      </w:pPr>
      <w:hyperlink r:id="rId8" w:history="1">
        <w:r w:rsidR="005053A9" w:rsidRPr="001E6BA4">
          <w:rPr>
            <w:rStyle w:val="a3"/>
            <w:sz w:val="30"/>
            <w:szCs w:val="30"/>
          </w:rPr>
          <w:t>https://www.kmu.gov.ua/npas/pro-vnesennya-zmin-do-postanov-654</w:t>
        </w:r>
      </w:hyperlink>
    </w:p>
    <w:p w:rsidR="005053A9" w:rsidRPr="001E6BA4" w:rsidRDefault="005053A9" w:rsidP="005053A9">
      <w:pPr>
        <w:ind w:firstLine="567"/>
        <w:rPr>
          <w:sz w:val="30"/>
          <w:szCs w:val="30"/>
        </w:rPr>
      </w:pPr>
      <w:r w:rsidRPr="001E6BA4">
        <w:rPr>
          <w:sz w:val="30"/>
          <w:szCs w:val="30"/>
        </w:rPr>
        <w:t>Зміни вносяться відповідно до:</w:t>
      </w:r>
    </w:p>
    <w:p w:rsidR="005053A9" w:rsidRPr="001E6BA4" w:rsidRDefault="005053A9" w:rsidP="005053A9">
      <w:pPr>
        <w:ind w:firstLine="567"/>
        <w:rPr>
          <w:sz w:val="30"/>
          <w:szCs w:val="30"/>
        </w:rPr>
      </w:pPr>
      <w:r w:rsidRPr="001E6BA4">
        <w:rPr>
          <w:sz w:val="30"/>
          <w:szCs w:val="30"/>
        </w:rPr>
        <w:t>Порядку подання суб’єктами господарювання, підприємствами, установами та організаціями, що не є суб’єктами первинного фінансового моніторингу, інформації на запит Державної служби фінансового моніторингу та</w:t>
      </w:r>
    </w:p>
    <w:p w:rsidR="005053A9" w:rsidRPr="001E6BA4" w:rsidRDefault="005053A9" w:rsidP="005053A9">
      <w:pPr>
        <w:ind w:firstLine="567"/>
        <w:rPr>
          <w:sz w:val="30"/>
          <w:szCs w:val="30"/>
        </w:rPr>
      </w:pPr>
      <w:r w:rsidRPr="001E6BA4">
        <w:rPr>
          <w:b/>
          <w:sz w:val="30"/>
          <w:szCs w:val="30"/>
        </w:rPr>
        <w:t>Порядку</w:t>
      </w:r>
      <w:r w:rsidRPr="001E6BA4">
        <w:rPr>
          <w:sz w:val="30"/>
          <w:szCs w:val="30"/>
        </w:rPr>
        <w:t xml:space="preserve"> надання державними органами та органами місцевого самоврядування, державними реєстраторами інформації про фінансові операції та їх учасників до Державної служби фінансового моніторингу</w:t>
      </w:r>
      <w:r w:rsidR="00735991" w:rsidRPr="001E6BA4">
        <w:rPr>
          <w:sz w:val="30"/>
          <w:szCs w:val="30"/>
        </w:rPr>
        <w:t xml:space="preserve">, </w:t>
      </w:r>
    </w:p>
    <w:p w:rsidR="00735991" w:rsidRPr="001E6BA4" w:rsidRDefault="00735991" w:rsidP="00735991">
      <w:pPr>
        <w:ind w:firstLine="0"/>
        <w:rPr>
          <w:sz w:val="30"/>
          <w:szCs w:val="30"/>
        </w:rPr>
      </w:pPr>
      <w:r w:rsidRPr="001E6BA4">
        <w:rPr>
          <w:sz w:val="30"/>
          <w:szCs w:val="30"/>
        </w:rPr>
        <w:t>в яких додано можливість формування запиту Держфінмоніторингу та надання відповіді на нього в електронній формі</w:t>
      </w:r>
      <w:r w:rsidR="008F2CB1" w:rsidRPr="001E6BA4">
        <w:rPr>
          <w:sz w:val="30"/>
          <w:szCs w:val="30"/>
        </w:rPr>
        <w:t>, а саме</w:t>
      </w:r>
      <w:r w:rsidRPr="001E6BA4">
        <w:rPr>
          <w:sz w:val="30"/>
          <w:szCs w:val="30"/>
        </w:rPr>
        <w:t>:</w:t>
      </w:r>
    </w:p>
    <w:p w:rsidR="005053A9" w:rsidRPr="001E6BA4" w:rsidRDefault="00735991" w:rsidP="005053A9">
      <w:pPr>
        <w:ind w:firstLine="567"/>
        <w:rPr>
          <w:i/>
          <w:sz w:val="30"/>
          <w:szCs w:val="30"/>
        </w:rPr>
      </w:pPr>
      <w:r w:rsidRPr="001E6BA4">
        <w:rPr>
          <w:i/>
          <w:sz w:val="30"/>
          <w:szCs w:val="30"/>
        </w:rPr>
        <w:t>«6. </w:t>
      </w:r>
      <w:r w:rsidR="005053A9" w:rsidRPr="001E6BA4">
        <w:rPr>
          <w:i/>
          <w:sz w:val="30"/>
          <w:szCs w:val="30"/>
        </w:rPr>
        <w:t xml:space="preserve">Інформація про фінансову операцію та її учасників надається в письмовій </w:t>
      </w:r>
      <w:r w:rsidRPr="001E6BA4">
        <w:rPr>
          <w:b/>
          <w:i/>
          <w:sz w:val="30"/>
          <w:szCs w:val="30"/>
        </w:rPr>
        <w:t>або електронній</w:t>
      </w:r>
      <w:r w:rsidRPr="001E6BA4">
        <w:rPr>
          <w:i/>
          <w:sz w:val="30"/>
          <w:szCs w:val="30"/>
        </w:rPr>
        <w:t xml:space="preserve"> формі</w:t>
      </w:r>
      <w:r w:rsidR="005053A9" w:rsidRPr="001E6BA4">
        <w:rPr>
          <w:i/>
          <w:sz w:val="30"/>
          <w:szCs w:val="30"/>
        </w:rPr>
        <w:t xml:space="preserve"> за підписом уповноваженої особи державного органу.</w:t>
      </w:r>
      <w:r w:rsidRPr="001E6BA4">
        <w:rPr>
          <w:i/>
          <w:sz w:val="30"/>
          <w:szCs w:val="30"/>
        </w:rPr>
        <w:t>».</w:t>
      </w:r>
    </w:p>
    <w:p w:rsidR="00514F1A" w:rsidRPr="001E6BA4" w:rsidRDefault="00514F1A" w:rsidP="005053A9">
      <w:pPr>
        <w:ind w:firstLine="567"/>
        <w:rPr>
          <w:i/>
          <w:sz w:val="30"/>
          <w:szCs w:val="30"/>
        </w:rPr>
      </w:pPr>
      <w:r w:rsidRPr="001E6BA4">
        <w:rPr>
          <w:i/>
          <w:sz w:val="30"/>
          <w:szCs w:val="30"/>
        </w:rPr>
        <w:t xml:space="preserve">«10. Запит щодо надання Держфінмоніторингу інформації надсилається в письмовій </w:t>
      </w:r>
      <w:r w:rsidRPr="001E6BA4">
        <w:rPr>
          <w:b/>
          <w:i/>
          <w:sz w:val="30"/>
          <w:szCs w:val="30"/>
        </w:rPr>
        <w:t>або електронній</w:t>
      </w:r>
      <w:r w:rsidRPr="001E6BA4">
        <w:rPr>
          <w:i/>
          <w:sz w:val="30"/>
          <w:szCs w:val="30"/>
        </w:rPr>
        <w:t xml:space="preserve"> формі за підписом уповноваженої особи Держфінмоніторингу з дотриманням вимог законодавства про захист інформації”;».</w:t>
      </w:r>
    </w:p>
    <w:p w:rsidR="005053A9" w:rsidRPr="001E6BA4" w:rsidRDefault="00735991" w:rsidP="005053A9">
      <w:pPr>
        <w:ind w:firstLine="567"/>
        <w:rPr>
          <w:sz w:val="30"/>
          <w:szCs w:val="30"/>
        </w:rPr>
      </w:pPr>
      <w:r w:rsidRPr="001E6BA4">
        <w:rPr>
          <w:i/>
          <w:sz w:val="30"/>
          <w:szCs w:val="30"/>
        </w:rPr>
        <w:lastRenderedPageBreak/>
        <w:t>«12. </w:t>
      </w:r>
      <w:r w:rsidR="005053A9" w:rsidRPr="001E6BA4">
        <w:rPr>
          <w:i/>
          <w:sz w:val="30"/>
          <w:szCs w:val="30"/>
        </w:rPr>
        <w:t xml:space="preserve">Відповідь державних органів та органів місцевого самоврядування на запит Держфінмоніторингу надсилається у письмовій </w:t>
      </w:r>
      <w:r w:rsidR="005053A9" w:rsidRPr="001E6BA4">
        <w:rPr>
          <w:b/>
          <w:i/>
          <w:sz w:val="30"/>
          <w:szCs w:val="30"/>
        </w:rPr>
        <w:t>або електронній формі</w:t>
      </w:r>
      <w:r w:rsidR="005053A9" w:rsidRPr="001E6BA4">
        <w:rPr>
          <w:i/>
          <w:sz w:val="30"/>
          <w:szCs w:val="30"/>
        </w:rPr>
        <w:t xml:space="preserve"> за підписом уповноваженої особи Держфінмоніторингу з дотриманням вимог законодавства про захист інформації</w:t>
      </w:r>
      <w:r w:rsidRPr="001E6BA4">
        <w:rPr>
          <w:i/>
          <w:sz w:val="30"/>
          <w:szCs w:val="30"/>
        </w:rPr>
        <w:t>.</w:t>
      </w:r>
      <w:r w:rsidRPr="001E6BA4">
        <w:rPr>
          <w:sz w:val="30"/>
          <w:szCs w:val="30"/>
        </w:rPr>
        <w:t>».</w:t>
      </w:r>
    </w:p>
    <w:p w:rsidR="002C4F21" w:rsidRPr="001E6BA4" w:rsidRDefault="002C4F21" w:rsidP="005053A9">
      <w:pPr>
        <w:ind w:firstLine="567"/>
        <w:rPr>
          <w:sz w:val="30"/>
          <w:szCs w:val="30"/>
        </w:rPr>
      </w:pPr>
      <w:r w:rsidRPr="001E6BA4">
        <w:rPr>
          <w:b/>
          <w:sz w:val="30"/>
          <w:szCs w:val="30"/>
        </w:rPr>
        <w:t>2.2.</w:t>
      </w:r>
      <w:r w:rsidRPr="001E6BA4">
        <w:rPr>
          <w:sz w:val="30"/>
          <w:szCs w:val="30"/>
        </w:rPr>
        <w:tab/>
        <w:t>Постанова Кабінету Міністрів України від 25.06.2020 № 519 «Про внесення змін у додаток до постанови Кабінету Міністрів України від 23 листопада 2011 р. № 1341» (Набрання чинності, відбулась 02.07.2020).</w:t>
      </w:r>
    </w:p>
    <w:p w:rsidR="002C4F21" w:rsidRPr="001E6BA4" w:rsidRDefault="002B507A" w:rsidP="005053A9">
      <w:pPr>
        <w:ind w:firstLine="567"/>
        <w:rPr>
          <w:sz w:val="30"/>
          <w:szCs w:val="30"/>
        </w:rPr>
      </w:pPr>
      <w:hyperlink r:id="rId9" w:anchor="Text" w:history="1">
        <w:r w:rsidR="002C4F21" w:rsidRPr="001E6BA4">
          <w:rPr>
            <w:rStyle w:val="a3"/>
            <w:sz w:val="30"/>
            <w:szCs w:val="30"/>
          </w:rPr>
          <w:t>https://zakon.rada.gov.ua/laws/show/519-2020-%D0%BF#Text</w:t>
        </w:r>
      </w:hyperlink>
      <w:r w:rsidR="002C4F21" w:rsidRPr="001E6BA4">
        <w:rPr>
          <w:sz w:val="30"/>
          <w:szCs w:val="30"/>
        </w:rPr>
        <w:t xml:space="preserve"> </w:t>
      </w:r>
    </w:p>
    <w:p w:rsidR="002C4F21" w:rsidRPr="001E6BA4" w:rsidRDefault="002C4F21" w:rsidP="005053A9">
      <w:pPr>
        <w:ind w:firstLine="567"/>
        <w:rPr>
          <w:sz w:val="30"/>
          <w:szCs w:val="30"/>
        </w:rPr>
      </w:pPr>
      <w:r w:rsidRPr="001E6BA4">
        <w:rPr>
          <w:sz w:val="30"/>
          <w:szCs w:val="30"/>
        </w:rPr>
        <w:t>Внес</w:t>
      </w:r>
      <w:r w:rsidR="004A7570" w:rsidRPr="001E6BA4">
        <w:rPr>
          <w:sz w:val="30"/>
          <w:szCs w:val="30"/>
        </w:rPr>
        <w:t>ені</w:t>
      </w:r>
      <w:r w:rsidRPr="001E6BA4">
        <w:rPr>
          <w:sz w:val="30"/>
          <w:szCs w:val="30"/>
        </w:rPr>
        <w:t xml:space="preserve"> зміни у додаток </w:t>
      </w:r>
      <w:r w:rsidR="001E6BA4" w:rsidRPr="001E6BA4">
        <w:rPr>
          <w:sz w:val="30"/>
          <w:szCs w:val="30"/>
        </w:rPr>
        <w:t xml:space="preserve">«Національна рамка кваліфікацій» </w:t>
      </w:r>
      <w:r w:rsidRPr="001E6BA4">
        <w:rPr>
          <w:sz w:val="30"/>
          <w:szCs w:val="30"/>
        </w:rPr>
        <w:t>до постанови Кабінету Міністрів України від 23</w:t>
      </w:r>
      <w:r w:rsidR="004A7570" w:rsidRPr="001E6BA4">
        <w:rPr>
          <w:sz w:val="30"/>
          <w:szCs w:val="30"/>
        </w:rPr>
        <w:t>.11.</w:t>
      </w:r>
      <w:r w:rsidRPr="001E6BA4">
        <w:rPr>
          <w:sz w:val="30"/>
          <w:szCs w:val="30"/>
        </w:rPr>
        <w:t>2011 №</w:t>
      </w:r>
      <w:r w:rsidR="004A7570" w:rsidRPr="001E6BA4">
        <w:rPr>
          <w:sz w:val="30"/>
          <w:szCs w:val="30"/>
        </w:rPr>
        <w:t> </w:t>
      </w:r>
      <w:r w:rsidRPr="001E6BA4">
        <w:rPr>
          <w:sz w:val="30"/>
          <w:szCs w:val="30"/>
        </w:rPr>
        <w:t xml:space="preserve">1341, виклавши його в </w:t>
      </w:r>
      <w:r w:rsidR="004A7570" w:rsidRPr="001E6BA4">
        <w:rPr>
          <w:sz w:val="30"/>
          <w:szCs w:val="30"/>
        </w:rPr>
        <w:t xml:space="preserve">новій </w:t>
      </w:r>
      <w:r w:rsidRPr="001E6BA4">
        <w:rPr>
          <w:sz w:val="30"/>
          <w:szCs w:val="30"/>
        </w:rPr>
        <w:t>редакції</w:t>
      </w:r>
      <w:r w:rsidR="004A7570" w:rsidRPr="001E6BA4">
        <w:rPr>
          <w:sz w:val="30"/>
          <w:szCs w:val="30"/>
        </w:rPr>
        <w:t>.</w:t>
      </w:r>
    </w:p>
    <w:p w:rsidR="004A7570" w:rsidRPr="001E6BA4" w:rsidRDefault="004A7570" w:rsidP="004A7570">
      <w:pPr>
        <w:ind w:firstLine="567"/>
        <w:rPr>
          <w:b/>
          <w:sz w:val="30"/>
          <w:szCs w:val="30"/>
        </w:rPr>
      </w:pPr>
      <w:r w:rsidRPr="001E6BA4">
        <w:rPr>
          <w:b/>
          <w:sz w:val="30"/>
          <w:szCs w:val="30"/>
        </w:rPr>
        <w:t xml:space="preserve">Введено </w:t>
      </w:r>
      <w:r w:rsidR="00035B05" w:rsidRPr="001E6BA4">
        <w:rPr>
          <w:b/>
          <w:sz w:val="30"/>
          <w:szCs w:val="30"/>
        </w:rPr>
        <w:t xml:space="preserve">до </w:t>
      </w:r>
      <w:r w:rsidRPr="001E6BA4">
        <w:rPr>
          <w:b/>
          <w:sz w:val="30"/>
          <w:szCs w:val="30"/>
        </w:rPr>
        <w:t>застосування нов</w:t>
      </w:r>
      <w:r w:rsidR="00035B05" w:rsidRPr="001E6BA4">
        <w:rPr>
          <w:b/>
          <w:sz w:val="30"/>
          <w:szCs w:val="30"/>
        </w:rPr>
        <w:t>і</w:t>
      </w:r>
      <w:r w:rsidRPr="001E6BA4">
        <w:rPr>
          <w:b/>
          <w:sz w:val="30"/>
          <w:szCs w:val="30"/>
        </w:rPr>
        <w:t xml:space="preserve"> термін</w:t>
      </w:r>
      <w:r w:rsidR="00035B05" w:rsidRPr="001E6BA4">
        <w:rPr>
          <w:b/>
          <w:sz w:val="30"/>
          <w:szCs w:val="30"/>
        </w:rPr>
        <w:t>и</w:t>
      </w:r>
      <w:r w:rsidRPr="001E6BA4">
        <w:rPr>
          <w:b/>
          <w:sz w:val="30"/>
          <w:szCs w:val="30"/>
        </w:rPr>
        <w:t xml:space="preserve"> </w:t>
      </w:r>
    </w:p>
    <w:p w:rsidR="004A7570" w:rsidRPr="001E6BA4" w:rsidRDefault="004A7570" w:rsidP="004A7570">
      <w:pPr>
        <w:ind w:firstLine="567"/>
        <w:rPr>
          <w:i/>
          <w:sz w:val="30"/>
          <w:szCs w:val="30"/>
        </w:rPr>
      </w:pPr>
      <w:r w:rsidRPr="001E6BA4">
        <w:rPr>
          <w:b/>
          <w:i/>
          <w:sz w:val="30"/>
          <w:szCs w:val="30"/>
        </w:rPr>
        <w:t>освітня кваліфікація</w:t>
      </w:r>
      <w:r w:rsidRPr="001E6BA4">
        <w:rPr>
          <w:i/>
          <w:sz w:val="30"/>
          <w:szCs w:val="30"/>
        </w:rPr>
        <w:t xml:space="preserve"> -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та компетентностей;</w:t>
      </w:r>
    </w:p>
    <w:p w:rsidR="004A7570" w:rsidRPr="001E6BA4" w:rsidRDefault="004A7570" w:rsidP="004A7570">
      <w:pPr>
        <w:ind w:firstLine="567"/>
        <w:rPr>
          <w:i/>
          <w:sz w:val="30"/>
          <w:szCs w:val="30"/>
        </w:rPr>
      </w:pPr>
      <w:r w:rsidRPr="001E6BA4">
        <w:rPr>
          <w:b/>
          <w:i/>
          <w:sz w:val="30"/>
          <w:szCs w:val="30"/>
        </w:rPr>
        <w:t>професійна кваліфікація</w:t>
      </w:r>
      <w:r w:rsidRPr="001E6BA4">
        <w:rPr>
          <w:i/>
          <w:sz w:val="30"/>
          <w:szCs w:val="30"/>
        </w:rPr>
        <w:t xml:space="preserve"> -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результатів навчання та компетентностей, що дають змогу виконувати певний вид роботи або провадити професійну діяльність;</w:t>
      </w:r>
    </w:p>
    <w:p w:rsidR="004A7570" w:rsidRPr="001E6BA4" w:rsidRDefault="004A7570" w:rsidP="004A7570">
      <w:pPr>
        <w:ind w:firstLine="567"/>
        <w:rPr>
          <w:b/>
          <w:sz w:val="30"/>
          <w:szCs w:val="30"/>
        </w:rPr>
      </w:pPr>
      <w:r w:rsidRPr="001E6BA4">
        <w:rPr>
          <w:b/>
          <w:sz w:val="30"/>
          <w:szCs w:val="30"/>
        </w:rPr>
        <w:t>Змінені рамки кваліфікаційних рівнів з 11 (від 0 до 10) на – 8</w:t>
      </w:r>
    </w:p>
    <w:p w:rsidR="004A7570" w:rsidRPr="001E6BA4" w:rsidRDefault="004A7570" w:rsidP="004A7570">
      <w:pPr>
        <w:ind w:firstLine="567"/>
        <w:rPr>
          <w:i/>
          <w:sz w:val="30"/>
          <w:szCs w:val="30"/>
        </w:rPr>
      </w:pPr>
      <w:r w:rsidRPr="001E6BA4">
        <w:rPr>
          <w:i/>
          <w:sz w:val="30"/>
          <w:szCs w:val="30"/>
        </w:rPr>
        <w:t>4. Кваліфікації професійної (професійно-технічної) освіти відповідають:</w:t>
      </w:r>
    </w:p>
    <w:p w:rsidR="004A7570" w:rsidRPr="001E6BA4" w:rsidRDefault="004A7570" w:rsidP="004A7570">
      <w:pPr>
        <w:ind w:firstLine="567"/>
        <w:rPr>
          <w:i/>
          <w:sz w:val="30"/>
          <w:szCs w:val="30"/>
        </w:rPr>
      </w:pPr>
      <w:r w:rsidRPr="001E6BA4">
        <w:rPr>
          <w:i/>
          <w:sz w:val="30"/>
          <w:szCs w:val="30"/>
        </w:rPr>
        <w:t>перший (початковий) рівень професійної (професійно-технічної) освіти - 2 рівню Національної рамки кваліфікацій;</w:t>
      </w:r>
    </w:p>
    <w:p w:rsidR="004A7570" w:rsidRPr="001E6BA4" w:rsidRDefault="004A7570" w:rsidP="004A7570">
      <w:pPr>
        <w:ind w:firstLine="567"/>
        <w:rPr>
          <w:i/>
          <w:sz w:val="30"/>
          <w:szCs w:val="30"/>
        </w:rPr>
      </w:pPr>
      <w:r w:rsidRPr="001E6BA4">
        <w:rPr>
          <w:i/>
          <w:sz w:val="30"/>
          <w:szCs w:val="30"/>
        </w:rPr>
        <w:t>другий (базовий) рівень професійної (професійно-технічної) освіти - 3 рівню Національної рамки кваліфікацій;</w:t>
      </w:r>
    </w:p>
    <w:p w:rsidR="004A7570" w:rsidRPr="001E6BA4" w:rsidRDefault="004A7570" w:rsidP="004A7570">
      <w:pPr>
        <w:ind w:firstLine="567"/>
        <w:rPr>
          <w:i/>
          <w:sz w:val="30"/>
          <w:szCs w:val="30"/>
        </w:rPr>
      </w:pPr>
      <w:r w:rsidRPr="001E6BA4">
        <w:rPr>
          <w:i/>
          <w:sz w:val="30"/>
          <w:szCs w:val="30"/>
        </w:rPr>
        <w:t>третій (вищий) рівень професійної (професійно-технічної) освіти - 4 або 5 рівню Національної рамки кваліфікацій.</w:t>
      </w:r>
    </w:p>
    <w:p w:rsidR="004A7570" w:rsidRPr="001E6BA4" w:rsidRDefault="004A7570" w:rsidP="004A7570">
      <w:pPr>
        <w:ind w:firstLine="567"/>
        <w:rPr>
          <w:i/>
          <w:sz w:val="30"/>
          <w:szCs w:val="30"/>
        </w:rPr>
      </w:pPr>
      <w:r w:rsidRPr="001E6BA4">
        <w:rPr>
          <w:i/>
          <w:sz w:val="30"/>
          <w:szCs w:val="30"/>
        </w:rPr>
        <w:t>5. Кваліфікація фахової передвищої освіти - фаховий молодший бакалавр відповідає 5 рівню Національної рамки кваліфікацій.</w:t>
      </w:r>
    </w:p>
    <w:p w:rsidR="004A7570" w:rsidRPr="001E6BA4" w:rsidRDefault="004A7570" w:rsidP="004A7570">
      <w:pPr>
        <w:ind w:firstLine="567"/>
        <w:rPr>
          <w:i/>
          <w:sz w:val="30"/>
          <w:szCs w:val="30"/>
        </w:rPr>
      </w:pPr>
      <w:r w:rsidRPr="001E6BA4">
        <w:rPr>
          <w:i/>
          <w:sz w:val="30"/>
          <w:szCs w:val="30"/>
        </w:rPr>
        <w:t>6. Кваліфікації вищої освіти відповідають:</w:t>
      </w:r>
    </w:p>
    <w:p w:rsidR="004A7570" w:rsidRPr="001E6BA4" w:rsidRDefault="004A7570" w:rsidP="004A7570">
      <w:pPr>
        <w:ind w:firstLine="567"/>
        <w:rPr>
          <w:i/>
          <w:sz w:val="30"/>
          <w:szCs w:val="30"/>
        </w:rPr>
      </w:pPr>
      <w:r w:rsidRPr="001E6BA4">
        <w:rPr>
          <w:i/>
          <w:sz w:val="30"/>
          <w:szCs w:val="30"/>
        </w:rPr>
        <w:t>молодший бакалавр - 5 рівню Національної рамки кваліфікацій та короткому циклу вищої освіти Рамки кваліфікацій Європейського простору вищої освіти;</w:t>
      </w:r>
    </w:p>
    <w:p w:rsidR="004A7570" w:rsidRPr="001E6BA4" w:rsidRDefault="004A7570" w:rsidP="004A7570">
      <w:pPr>
        <w:ind w:firstLine="567"/>
        <w:rPr>
          <w:i/>
          <w:sz w:val="30"/>
          <w:szCs w:val="30"/>
        </w:rPr>
      </w:pPr>
      <w:r w:rsidRPr="001E6BA4">
        <w:rPr>
          <w:i/>
          <w:sz w:val="30"/>
          <w:szCs w:val="30"/>
        </w:rPr>
        <w:t>бакалавр - 6 рівню Національної рамки кваліфікацій та першому циклу вищої освіти Рамки кваліфікацій Європейського простору вищої освіти;</w:t>
      </w:r>
    </w:p>
    <w:p w:rsidR="004A7570" w:rsidRPr="001E6BA4" w:rsidRDefault="004A7570" w:rsidP="004A7570">
      <w:pPr>
        <w:ind w:firstLine="567"/>
        <w:rPr>
          <w:i/>
          <w:sz w:val="30"/>
          <w:szCs w:val="30"/>
        </w:rPr>
      </w:pPr>
      <w:r w:rsidRPr="001E6BA4">
        <w:rPr>
          <w:i/>
          <w:sz w:val="30"/>
          <w:szCs w:val="30"/>
        </w:rPr>
        <w:lastRenderedPageBreak/>
        <w:t>магістр - 7 рівню Національної рамки кваліфікацій та другому циклу вищої освіти Рамки кваліфікацій Європейського простору вищої освіти;</w:t>
      </w:r>
    </w:p>
    <w:p w:rsidR="004A7570" w:rsidRPr="001E6BA4" w:rsidRDefault="004A7570" w:rsidP="004A7570">
      <w:pPr>
        <w:ind w:firstLine="567"/>
        <w:rPr>
          <w:i/>
          <w:sz w:val="30"/>
          <w:szCs w:val="30"/>
        </w:rPr>
      </w:pPr>
      <w:r w:rsidRPr="001E6BA4">
        <w:rPr>
          <w:i/>
          <w:sz w:val="30"/>
          <w:szCs w:val="30"/>
        </w:rPr>
        <w:t>доктор філософії, доктор мистецтва - 8 рівню Національної рамки кваліфікацій та третьому циклу вищої освіти Рамки кваліфікацій Європейського простору вищої освіти;</w:t>
      </w:r>
    </w:p>
    <w:p w:rsidR="004A7570" w:rsidRPr="001E6BA4" w:rsidRDefault="004A7570" w:rsidP="004A7570">
      <w:pPr>
        <w:ind w:firstLine="567"/>
        <w:rPr>
          <w:i/>
          <w:sz w:val="30"/>
          <w:szCs w:val="30"/>
        </w:rPr>
      </w:pPr>
      <w:r w:rsidRPr="001E6BA4">
        <w:rPr>
          <w:i/>
          <w:sz w:val="30"/>
          <w:szCs w:val="30"/>
        </w:rPr>
        <w:t>доктор наук - 8 рівню Національної рамки кваліфікацій.</w:t>
      </w:r>
    </w:p>
    <w:p w:rsidR="002C4F21" w:rsidRPr="001E6BA4" w:rsidRDefault="002C4F21" w:rsidP="005053A9">
      <w:pPr>
        <w:ind w:firstLine="567"/>
        <w:rPr>
          <w:sz w:val="30"/>
          <w:szCs w:val="30"/>
        </w:rPr>
      </w:pPr>
    </w:p>
    <w:p w:rsidR="00D6181E" w:rsidRPr="001E6BA4" w:rsidRDefault="002C4F21" w:rsidP="00DD2BA5">
      <w:pPr>
        <w:ind w:firstLine="567"/>
        <w:rPr>
          <w:b/>
          <w:sz w:val="30"/>
          <w:szCs w:val="30"/>
        </w:rPr>
      </w:pPr>
      <w:r w:rsidRPr="001E6BA4">
        <w:rPr>
          <w:b/>
          <w:sz w:val="30"/>
          <w:szCs w:val="30"/>
          <w:lang w:val="ru-RU"/>
        </w:rPr>
        <w:t>3</w:t>
      </w:r>
      <w:r w:rsidR="00D6181E" w:rsidRPr="001E6BA4">
        <w:rPr>
          <w:b/>
          <w:sz w:val="30"/>
          <w:szCs w:val="30"/>
        </w:rPr>
        <w:t>.</w:t>
      </w:r>
      <w:r w:rsidR="00D6181E" w:rsidRPr="001E6BA4">
        <w:rPr>
          <w:b/>
          <w:sz w:val="30"/>
          <w:szCs w:val="30"/>
        </w:rPr>
        <w:tab/>
        <w:t>Накази зареєстровані в Міністерстві юстиції України</w:t>
      </w:r>
    </w:p>
    <w:p w:rsidR="00D6181E" w:rsidRPr="001E6BA4" w:rsidRDefault="002C4F21" w:rsidP="00791733">
      <w:pPr>
        <w:ind w:firstLine="567"/>
        <w:rPr>
          <w:sz w:val="30"/>
          <w:szCs w:val="30"/>
        </w:rPr>
      </w:pPr>
      <w:r w:rsidRPr="001E6BA4">
        <w:rPr>
          <w:b/>
          <w:sz w:val="30"/>
          <w:szCs w:val="30"/>
        </w:rPr>
        <w:t>3</w:t>
      </w:r>
      <w:r w:rsidR="00D6181E" w:rsidRPr="001E6BA4">
        <w:rPr>
          <w:b/>
          <w:sz w:val="30"/>
          <w:szCs w:val="30"/>
        </w:rPr>
        <w:t>.1.</w:t>
      </w:r>
      <w:r w:rsidR="00D6181E" w:rsidRPr="001E6BA4">
        <w:rPr>
          <w:sz w:val="30"/>
          <w:szCs w:val="30"/>
        </w:rPr>
        <w:tab/>
        <w:t xml:space="preserve">Наказ </w:t>
      </w:r>
      <w:r w:rsidR="00791733" w:rsidRPr="001E6BA4">
        <w:rPr>
          <w:sz w:val="30"/>
          <w:szCs w:val="30"/>
        </w:rPr>
        <w:t xml:space="preserve">Міністерства розвитку економіки, торгівлі та сільського господарства України, </w:t>
      </w:r>
      <w:r w:rsidR="00D6181E" w:rsidRPr="001E6BA4">
        <w:rPr>
          <w:sz w:val="30"/>
          <w:szCs w:val="30"/>
        </w:rPr>
        <w:t xml:space="preserve">Міністерства внутрішніх справ України </w:t>
      </w:r>
      <w:r w:rsidR="00791733" w:rsidRPr="001E6BA4">
        <w:rPr>
          <w:sz w:val="30"/>
          <w:szCs w:val="30"/>
        </w:rPr>
        <w:t>23.06.2020  № 1205/473</w:t>
      </w:r>
      <w:r w:rsidR="00D6181E" w:rsidRPr="001E6BA4">
        <w:rPr>
          <w:sz w:val="30"/>
          <w:szCs w:val="30"/>
        </w:rPr>
        <w:t xml:space="preserve"> «Про </w:t>
      </w:r>
      <w:r w:rsidR="00791733" w:rsidRPr="001E6BA4">
        <w:rPr>
          <w:sz w:val="30"/>
          <w:szCs w:val="30"/>
        </w:rPr>
        <w:t>визнання таким, що втратив чинність, наказу Міністерства економіки України, Міністерства внутрішніх справ України від 18 квітня 2007 року № 102/125</w:t>
      </w:r>
      <w:r w:rsidR="00D6181E" w:rsidRPr="001E6BA4">
        <w:rPr>
          <w:sz w:val="30"/>
          <w:szCs w:val="30"/>
        </w:rPr>
        <w:t>», зареєстрований в Міністерстві юстиції України 1</w:t>
      </w:r>
      <w:r w:rsidR="00791733" w:rsidRPr="001E6BA4">
        <w:rPr>
          <w:sz w:val="30"/>
          <w:szCs w:val="30"/>
        </w:rPr>
        <w:t>3.</w:t>
      </w:r>
      <w:r w:rsidR="00D6181E" w:rsidRPr="001E6BA4">
        <w:rPr>
          <w:sz w:val="30"/>
          <w:szCs w:val="30"/>
        </w:rPr>
        <w:t>07.2020 за № </w:t>
      </w:r>
      <w:r w:rsidR="00791733" w:rsidRPr="001E6BA4">
        <w:rPr>
          <w:sz w:val="30"/>
          <w:szCs w:val="30"/>
        </w:rPr>
        <w:t xml:space="preserve">655/34938 </w:t>
      </w:r>
      <w:r w:rsidR="00D6181E" w:rsidRPr="001E6BA4">
        <w:rPr>
          <w:sz w:val="30"/>
          <w:szCs w:val="30"/>
        </w:rPr>
        <w:t xml:space="preserve">(Набрання чинності, відбулось </w:t>
      </w:r>
      <w:r w:rsidR="00791733" w:rsidRPr="001E6BA4">
        <w:rPr>
          <w:sz w:val="30"/>
          <w:szCs w:val="30"/>
        </w:rPr>
        <w:t>24</w:t>
      </w:r>
      <w:r w:rsidR="00D6181E" w:rsidRPr="001E6BA4">
        <w:rPr>
          <w:sz w:val="30"/>
          <w:szCs w:val="30"/>
        </w:rPr>
        <w:t>.07.2020).</w:t>
      </w:r>
    </w:p>
    <w:p w:rsidR="00677C23" w:rsidRPr="001E6BA4" w:rsidRDefault="00791733" w:rsidP="007149E6">
      <w:pPr>
        <w:ind w:firstLine="567"/>
        <w:rPr>
          <w:sz w:val="30"/>
          <w:szCs w:val="30"/>
        </w:rPr>
      </w:pPr>
      <w:r w:rsidRPr="001E6BA4">
        <w:rPr>
          <w:rStyle w:val="a3"/>
          <w:sz w:val="30"/>
          <w:szCs w:val="30"/>
        </w:rPr>
        <w:t>https://zakon.rada.gov.ua/laws/show/z0655-20#Text</w:t>
      </w:r>
    </w:p>
    <w:p w:rsidR="00791733" w:rsidRPr="001E6BA4" w:rsidRDefault="00791733" w:rsidP="007149E6">
      <w:pPr>
        <w:ind w:firstLine="567"/>
        <w:rPr>
          <w:sz w:val="30"/>
          <w:szCs w:val="30"/>
        </w:rPr>
      </w:pPr>
      <w:r w:rsidRPr="001E6BA4">
        <w:rPr>
          <w:sz w:val="30"/>
          <w:szCs w:val="30"/>
        </w:rPr>
        <w:t>Визнано таким, що втратив чинність, наказ Міністерства економіки України, Міністерства внутрішніх справ України від 18 квітня 2007 № 102/125 «Про затвердження Порядку взаємодії Міністерства економіки України та Міністерства внутрішніх справ України з питань застосування спеціальних санкцій», зареєстрований у Міністерстві юстиції України 10 травня 2007 року за № 487/13754.</w:t>
      </w:r>
    </w:p>
    <w:p w:rsidR="00C245A1" w:rsidRPr="001E6BA4" w:rsidRDefault="002C4F21" w:rsidP="00C245A1">
      <w:pPr>
        <w:ind w:firstLine="567"/>
        <w:rPr>
          <w:sz w:val="30"/>
          <w:szCs w:val="30"/>
        </w:rPr>
      </w:pPr>
      <w:r w:rsidRPr="001E6BA4">
        <w:rPr>
          <w:b/>
          <w:sz w:val="30"/>
          <w:szCs w:val="30"/>
        </w:rPr>
        <w:t>3</w:t>
      </w:r>
      <w:r w:rsidR="00C245A1" w:rsidRPr="001E6BA4">
        <w:rPr>
          <w:b/>
          <w:sz w:val="30"/>
          <w:szCs w:val="30"/>
        </w:rPr>
        <w:t>.2.</w:t>
      </w:r>
      <w:r w:rsidR="00C245A1" w:rsidRPr="001E6BA4">
        <w:rPr>
          <w:b/>
          <w:sz w:val="30"/>
          <w:szCs w:val="30"/>
        </w:rPr>
        <w:tab/>
      </w:r>
      <w:r w:rsidR="00C245A1" w:rsidRPr="001E6BA4">
        <w:rPr>
          <w:sz w:val="30"/>
          <w:szCs w:val="30"/>
        </w:rPr>
        <w:t>Наказ Офісу Генерального прокурора України від 30.06.2020  № 298 «Про затвердження Положення про Єдиний реєстр досудових розслідувань, порядок його формування та ведення» (Набрання чинності, відбулась 01.07.2020).</w:t>
      </w:r>
    </w:p>
    <w:p w:rsidR="00874EDB" w:rsidRPr="001E6BA4" w:rsidRDefault="002B507A" w:rsidP="00C245A1">
      <w:pPr>
        <w:ind w:firstLine="567"/>
        <w:rPr>
          <w:sz w:val="30"/>
          <w:szCs w:val="30"/>
        </w:rPr>
      </w:pPr>
      <w:hyperlink r:id="rId10" w:anchor="Text" w:history="1">
        <w:r w:rsidR="00874EDB" w:rsidRPr="001E6BA4">
          <w:rPr>
            <w:rStyle w:val="a3"/>
            <w:sz w:val="30"/>
            <w:szCs w:val="30"/>
          </w:rPr>
          <w:t>https://zakon.rada.gov.ua/laws/show/v0298905-20#Text</w:t>
        </w:r>
      </w:hyperlink>
    </w:p>
    <w:p w:rsidR="00C245A1" w:rsidRPr="001E6BA4" w:rsidRDefault="00C245A1" w:rsidP="00C245A1">
      <w:pPr>
        <w:ind w:firstLine="567"/>
        <w:rPr>
          <w:sz w:val="30"/>
          <w:szCs w:val="30"/>
        </w:rPr>
      </w:pPr>
      <w:r w:rsidRPr="001E6BA4">
        <w:rPr>
          <w:sz w:val="30"/>
          <w:szCs w:val="30"/>
        </w:rPr>
        <w:t>Затверджено Положення про Єдиний реєстр досудових розслідувань, порядок його формування та ведення.</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До Реєстру вносяться відомості про:</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час та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прізвище, ім'я, по батькові (найменування) потерпілого або заявника;</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інше джерело, з якого виявлені обставини, що можуть свідчити про вчинення кримінального правопорушення;</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lastRenderedPageBreak/>
        <w:t>попередню правову кваліфікацію кримінального правопорушення із зазначенням статті (частини статті) закону України про кримінальну відповідальність;</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передачу матеріалів та відомостей іншому органу досудового розслідування, дізнання або за місцем проведення досудового розслідування (частина п'ята статті 36, частина сьома статті 214, статті 216, 218, пункт 4 частини другої статті 301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прізвище, ім'я, по батькові керівника органу прокуратури, прокурора, керівника органу досудового розслідування, слідчого, детектива, керівника органу дізнання, дізнавача (уповноваженої особи інших підрозділів), який вніс відомості до Реєстру та/або розпочав досудове розслідування та/або здійснює досудове розслідування чи процесуальне керівництво;</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дату та час затримання особи (звільнення);</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обрання, зміну та скасування запобіжного заходу (статті 176-178, 200, 202, 299, 492, 493, 508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час та дату повідомлення про підозру, зміну, скасування повідомлення про підозру, особу, яку повідомлено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(частина четверта статті 278, стаття 279, частина перша статті 298-4, частина друга статті 307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час та дату складання повідомлення про підозру, особу, стосовно якої складено повідомлення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у разі неможливості повідомлення такій особі про підозру з об'єктивних причин (стаття 277, частина перша статті 298-4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юридичну особу, щодо якої можуть застосовуватися заходи кримінально-правового характеру (частина восьма статті 214 КПК України, стаття 96-3 КК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дату та підставу здійснення (скасування) спеціального досудового розслідування (частина шоста статті 297-4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зупинення та відновлення досудового розслідування (частина четверта статті 280, частина друга статті 281, частина третя статті 282, частина третя статті 298-5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оголошення розшуку підозрюваного (стаття 281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об'єднання та виділення матеріалів досудових розслідувань (стаття 217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продовження строків тримання під вартою та досудового розслідування (статті 197, 199, 219, 294, частина перша статті 298-5 КПК України);</w:t>
      </w:r>
    </w:p>
    <w:p w:rsidR="00C245A1" w:rsidRPr="001E6BA4" w:rsidRDefault="00C245A1" w:rsidP="00C245A1">
      <w:pPr>
        <w:ind w:firstLine="567"/>
        <w:rPr>
          <w:rStyle w:val="rvts15"/>
          <w:bCs/>
          <w:color w:val="333333"/>
          <w:sz w:val="30"/>
          <w:szCs w:val="30"/>
          <w:shd w:val="clear" w:color="auto" w:fill="FFFFFF"/>
        </w:rPr>
      </w:pPr>
      <w:r w:rsidRPr="001E6BA4">
        <w:rPr>
          <w:rStyle w:val="rvts15"/>
          <w:b/>
          <w:bCs/>
          <w:color w:val="333333"/>
          <w:sz w:val="30"/>
          <w:szCs w:val="30"/>
          <w:shd w:val="clear" w:color="auto" w:fill="FFFFFF"/>
        </w:rPr>
        <w:lastRenderedPageBreak/>
        <w:t>встановлені, відшкодовані матеріальні збитки, суми пред'явлених позовів у кримінальному провадженні, вартість арештованого майна</w:t>
      </w:r>
      <w:r w:rsidRPr="001E6BA4">
        <w:rPr>
          <w:rStyle w:val="rvts15"/>
          <w:bCs/>
          <w:color w:val="333333"/>
          <w:sz w:val="30"/>
          <w:szCs w:val="30"/>
          <w:shd w:val="clear" w:color="auto" w:fill="FFFFFF"/>
        </w:rPr>
        <w:t>;</w:t>
      </w:r>
    </w:p>
    <w:p w:rsidR="00C245A1" w:rsidRPr="001E6BA4" w:rsidRDefault="00C245A1" w:rsidP="00C245A1">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закінчення досудового розслідування (частина третя статті 283, стаття 301 КПК України);</w:t>
      </w:r>
    </w:p>
    <w:p w:rsidR="00C245A1" w:rsidRPr="001E6BA4" w:rsidRDefault="00C245A1" w:rsidP="00C245A1">
      <w:pPr>
        <w:ind w:firstLine="567"/>
        <w:rPr>
          <w:rStyle w:val="rvts15"/>
          <w:b/>
          <w:bCs/>
          <w:color w:val="333333"/>
          <w:sz w:val="30"/>
          <w:szCs w:val="30"/>
          <w:shd w:val="clear" w:color="auto" w:fill="FFFFFF"/>
        </w:rPr>
      </w:pPr>
      <w:r w:rsidRPr="001E6BA4">
        <w:rPr>
          <w:rStyle w:val="rvts15"/>
          <w:b/>
          <w:bCs/>
          <w:color w:val="333333"/>
          <w:sz w:val="30"/>
          <w:szCs w:val="30"/>
          <w:shd w:val="clear" w:color="auto" w:fill="FFFFFF"/>
        </w:rPr>
        <w:t>інші відомості, передбачені в електронних картках</w:t>
      </w:r>
      <w:r w:rsidRPr="001E6BA4">
        <w:rPr>
          <w:rStyle w:val="rvts15"/>
          <w:bCs/>
          <w:color w:val="333333"/>
          <w:sz w:val="30"/>
          <w:szCs w:val="30"/>
          <w:shd w:val="clear" w:color="auto" w:fill="FFFFFF"/>
        </w:rPr>
        <w:t>.</w:t>
      </w:r>
    </w:p>
    <w:p w:rsidR="00815FF8" w:rsidRPr="001E6BA4" w:rsidRDefault="00815FF8" w:rsidP="00815FF8">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Внесення відомостей здійснюється на підставі матеріалів кримінального провадження шляхом фіксації Реєстратором інформації в Реєстрі та вибору даних у довідниках для заповнення електронних карток про:</w:t>
      </w:r>
    </w:p>
    <w:p w:rsidR="00815FF8" w:rsidRPr="001E6BA4" w:rsidRDefault="00815FF8" w:rsidP="00815FF8">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кримінальне правопорушення, що містить реквізити, передбачені у додатку 1 до цього Положення;</w:t>
      </w:r>
    </w:p>
    <w:p w:rsidR="00815FF8" w:rsidRPr="001E6BA4" w:rsidRDefault="00815FF8" w:rsidP="00815FF8">
      <w:pPr>
        <w:ind w:firstLine="567"/>
        <w:rPr>
          <w:rStyle w:val="rvts15"/>
          <w:bCs/>
          <w:color w:val="333333"/>
          <w:sz w:val="30"/>
          <w:szCs w:val="30"/>
          <w:shd w:val="clear" w:color="auto" w:fill="FFFFFF"/>
        </w:rPr>
      </w:pPr>
      <w:r w:rsidRPr="001E6BA4">
        <w:rPr>
          <w:rStyle w:val="rvts15"/>
          <w:b/>
          <w:bCs/>
          <w:color w:val="333333"/>
          <w:sz w:val="30"/>
          <w:szCs w:val="30"/>
          <w:shd w:val="clear" w:color="auto" w:fill="FFFFFF"/>
        </w:rPr>
        <w:t>наслідки досудового розслідування кримінального правопорушення, що містить реквізити, передбачені у додатку 2</w:t>
      </w:r>
      <w:r w:rsidRPr="001E6BA4">
        <w:rPr>
          <w:rStyle w:val="rvts15"/>
          <w:bCs/>
          <w:color w:val="333333"/>
          <w:sz w:val="30"/>
          <w:szCs w:val="30"/>
          <w:shd w:val="clear" w:color="auto" w:fill="FFFFFF"/>
        </w:rPr>
        <w:t xml:space="preserve"> до цього Положення;</w:t>
      </w:r>
    </w:p>
    <w:p w:rsidR="00815FF8" w:rsidRPr="001E6BA4" w:rsidRDefault="00815FF8" w:rsidP="00815FF8">
      <w:pPr>
        <w:ind w:firstLine="567"/>
        <w:rPr>
          <w:i/>
          <w:sz w:val="30"/>
          <w:szCs w:val="30"/>
        </w:rPr>
      </w:pPr>
      <w:r w:rsidRPr="001E6BA4">
        <w:rPr>
          <w:rStyle w:val="rvts15"/>
          <w:bCs/>
          <w:i/>
          <w:color w:val="333333"/>
          <w:sz w:val="30"/>
          <w:szCs w:val="30"/>
          <w:shd w:val="clear" w:color="auto" w:fill="FFFFFF"/>
        </w:rPr>
        <w:t xml:space="preserve">(ДОВІДНИК 2 </w:t>
      </w:r>
      <w:r w:rsidRPr="001E6BA4">
        <w:rPr>
          <w:rStyle w:val="rvts15"/>
          <w:b/>
          <w:bCs/>
          <w:i/>
          <w:color w:val="333333"/>
          <w:sz w:val="30"/>
          <w:szCs w:val="30"/>
          <w:shd w:val="clear" w:color="auto" w:fill="FFFFFF"/>
        </w:rPr>
        <w:t xml:space="preserve">Перелік підрозділів, які попередили, виявили кримінальне правопорушення або ведуть досудове розслідування </w:t>
      </w:r>
      <w:r w:rsidRPr="001E6BA4">
        <w:rPr>
          <w:b/>
          <w:i/>
          <w:sz w:val="30"/>
          <w:szCs w:val="30"/>
        </w:rPr>
        <w:t>– Працівники експертної служби МВС 23</w:t>
      </w:r>
      <w:r w:rsidRPr="001E6BA4">
        <w:rPr>
          <w:i/>
          <w:sz w:val="30"/>
          <w:szCs w:val="30"/>
        </w:rPr>
        <w:t>)</w:t>
      </w:r>
    </w:p>
    <w:p w:rsidR="00815FF8" w:rsidRPr="001E6BA4" w:rsidRDefault="00815FF8" w:rsidP="00815FF8">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заподіяні збитки, результати їх відшкодування та вилучення предметів кримінально протиправної діяльності, що містить реквізити, передбачені у додатку 3 до цього Положення;</w:t>
      </w:r>
    </w:p>
    <w:p w:rsidR="00815FF8" w:rsidRPr="001E6BA4" w:rsidRDefault="00815FF8" w:rsidP="00815FF8">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особу, яка вчинила кримінальне правопорушення та яка підозрюється у його вчиненні, що містить реквізити, передбачені у додатку 4 до цього Положення;</w:t>
      </w:r>
    </w:p>
    <w:p w:rsidR="00C245A1" w:rsidRPr="001E6BA4" w:rsidRDefault="00815FF8" w:rsidP="00815FF8">
      <w:pPr>
        <w:ind w:firstLine="567"/>
        <w:rPr>
          <w:rStyle w:val="rvts15"/>
          <w:bCs/>
          <w:color w:val="333333"/>
          <w:sz w:val="30"/>
          <w:szCs w:val="30"/>
          <w:shd w:val="clear" w:color="auto" w:fill="FFFFFF"/>
        </w:rPr>
      </w:pPr>
      <w:r w:rsidRPr="001E6BA4">
        <w:rPr>
          <w:rStyle w:val="rvts15"/>
          <w:bCs/>
          <w:color w:val="333333"/>
          <w:sz w:val="30"/>
          <w:szCs w:val="30"/>
          <w:shd w:val="clear" w:color="auto" w:fill="FFFFFF"/>
        </w:rPr>
        <w:t>рух кримінального провадження, що містить реквізити, передбачені у додатку 5 до цього Положення.</w:t>
      </w:r>
    </w:p>
    <w:p w:rsidR="00C245A1" w:rsidRPr="001E6BA4" w:rsidRDefault="00C245A1" w:rsidP="00C245A1">
      <w:pPr>
        <w:ind w:firstLine="567"/>
        <w:rPr>
          <w:sz w:val="30"/>
          <w:szCs w:val="30"/>
        </w:rPr>
      </w:pPr>
    </w:p>
    <w:p w:rsidR="003E4EDA" w:rsidRPr="001E6BA4" w:rsidRDefault="003E4EDA" w:rsidP="007149E6">
      <w:pPr>
        <w:pStyle w:val="3"/>
        <w:tabs>
          <w:tab w:val="center" w:pos="8647"/>
        </w:tabs>
        <w:spacing w:before="0" w:beforeAutospacing="0" w:after="0" w:afterAutospacing="0"/>
        <w:jc w:val="both"/>
        <w:rPr>
          <w:b w:val="0"/>
          <w:sz w:val="30"/>
          <w:szCs w:val="30"/>
          <w:lang w:val="uk-UA"/>
        </w:rPr>
      </w:pPr>
      <w:bookmarkStart w:id="0" w:name="_GoBack"/>
      <w:bookmarkEnd w:id="0"/>
    </w:p>
    <w:sectPr w:rsidR="003E4EDA" w:rsidRPr="001E6BA4" w:rsidSect="00C94930">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7A" w:rsidRDefault="002B507A" w:rsidP="00797657">
      <w:r>
        <w:separator/>
      </w:r>
    </w:p>
  </w:endnote>
  <w:endnote w:type="continuationSeparator" w:id="0">
    <w:p w:rsidR="002B507A" w:rsidRDefault="002B507A"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7A" w:rsidRDefault="002B507A" w:rsidP="00797657">
      <w:r>
        <w:separator/>
      </w:r>
    </w:p>
  </w:footnote>
  <w:footnote w:type="continuationSeparator" w:id="0">
    <w:p w:rsidR="002B507A" w:rsidRDefault="002B507A"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CC7512">
          <w:rPr>
            <w:noProof/>
          </w:rPr>
          <w:t>5</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8"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3"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num w:numId="1">
    <w:abstractNumId w:val="7"/>
  </w:num>
  <w:num w:numId="2">
    <w:abstractNumId w:val="3"/>
  </w:num>
  <w:num w:numId="3">
    <w:abstractNumId w:val="0"/>
  </w:num>
  <w:num w:numId="4">
    <w:abstractNumId w:val="15"/>
  </w:num>
  <w:num w:numId="5">
    <w:abstractNumId w:val="6"/>
  </w:num>
  <w:num w:numId="6">
    <w:abstractNumId w:val="8"/>
  </w:num>
  <w:num w:numId="7">
    <w:abstractNumId w:val="13"/>
  </w:num>
  <w:num w:numId="8">
    <w:abstractNumId w:val="2"/>
  </w:num>
  <w:num w:numId="9">
    <w:abstractNumId w:val="10"/>
  </w:num>
  <w:num w:numId="10">
    <w:abstractNumId w:val="1"/>
  </w:num>
  <w:num w:numId="11">
    <w:abstractNumId w:val="16"/>
  </w:num>
  <w:num w:numId="12">
    <w:abstractNumId w:val="12"/>
  </w:num>
  <w:num w:numId="13">
    <w:abstractNumId w:val="5"/>
  </w:num>
  <w:num w:numId="14">
    <w:abstractNumId w:val="14"/>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2AA5"/>
    <w:rsid w:val="00012CD6"/>
    <w:rsid w:val="00015F94"/>
    <w:rsid w:val="00016BEC"/>
    <w:rsid w:val="00022F8E"/>
    <w:rsid w:val="00024B25"/>
    <w:rsid w:val="00025AD0"/>
    <w:rsid w:val="00026A31"/>
    <w:rsid w:val="00033E98"/>
    <w:rsid w:val="00034145"/>
    <w:rsid w:val="00035B05"/>
    <w:rsid w:val="00037572"/>
    <w:rsid w:val="000434D1"/>
    <w:rsid w:val="0004716E"/>
    <w:rsid w:val="00051D6B"/>
    <w:rsid w:val="000577B2"/>
    <w:rsid w:val="000665B5"/>
    <w:rsid w:val="00077728"/>
    <w:rsid w:val="0008012E"/>
    <w:rsid w:val="00081280"/>
    <w:rsid w:val="0008374A"/>
    <w:rsid w:val="00085A57"/>
    <w:rsid w:val="00087695"/>
    <w:rsid w:val="00091E98"/>
    <w:rsid w:val="00094715"/>
    <w:rsid w:val="00094F1B"/>
    <w:rsid w:val="000A5E07"/>
    <w:rsid w:val="000A6A04"/>
    <w:rsid w:val="000B09DF"/>
    <w:rsid w:val="000B3668"/>
    <w:rsid w:val="000B6F11"/>
    <w:rsid w:val="000B79C2"/>
    <w:rsid w:val="000C1C86"/>
    <w:rsid w:val="000C29A0"/>
    <w:rsid w:val="000C3E15"/>
    <w:rsid w:val="000C714D"/>
    <w:rsid w:val="000C7640"/>
    <w:rsid w:val="000D024C"/>
    <w:rsid w:val="000D0971"/>
    <w:rsid w:val="000D61E4"/>
    <w:rsid w:val="000E460D"/>
    <w:rsid w:val="00100DFB"/>
    <w:rsid w:val="00103344"/>
    <w:rsid w:val="0010422E"/>
    <w:rsid w:val="0011187D"/>
    <w:rsid w:val="0011459F"/>
    <w:rsid w:val="0011569F"/>
    <w:rsid w:val="0012165E"/>
    <w:rsid w:val="001269CC"/>
    <w:rsid w:val="001336ED"/>
    <w:rsid w:val="00137731"/>
    <w:rsid w:val="00143874"/>
    <w:rsid w:val="00144CEB"/>
    <w:rsid w:val="00151CAA"/>
    <w:rsid w:val="0015360E"/>
    <w:rsid w:val="00156BB5"/>
    <w:rsid w:val="00170271"/>
    <w:rsid w:val="0017427E"/>
    <w:rsid w:val="0017748E"/>
    <w:rsid w:val="001778C4"/>
    <w:rsid w:val="00184D33"/>
    <w:rsid w:val="001851B0"/>
    <w:rsid w:val="001876FE"/>
    <w:rsid w:val="00193344"/>
    <w:rsid w:val="001A7AAC"/>
    <w:rsid w:val="001B0CF4"/>
    <w:rsid w:val="001C26BF"/>
    <w:rsid w:val="001C3DF7"/>
    <w:rsid w:val="001C4D82"/>
    <w:rsid w:val="001C6B70"/>
    <w:rsid w:val="001D29E2"/>
    <w:rsid w:val="001D4F96"/>
    <w:rsid w:val="001D752F"/>
    <w:rsid w:val="001E4B8D"/>
    <w:rsid w:val="001E6BA4"/>
    <w:rsid w:val="001F583B"/>
    <w:rsid w:val="002050B7"/>
    <w:rsid w:val="00210B01"/>
    <w:rsid w:val="0021202D"/>
    <w:rsid w:val="00212684"/>
    <w:rsid w:val="00213835"/>
    <w:rsid w:val="002140E7"/>
    <w:rsid w:val="00215C2B"/>
    <w:rsid w:val="002268F6"/>
    <w:rsid w:val="00227891"/>
    <w:rsid w:val="0023358A"/>
    <w:rsid w:val="0023549E"/>
    <w:rsid w:val="002354E9"/>
    <w:rsid w:val="00235688"/>
    <w:rsid w:val="002402A5"/>
    <w:rsid w:val="00240A66"/>
    <w:rsid w:val="00243728"/>
    <w:rsid w:val="00253BA2"/>
    <w:rsid w:val="00255281"/>
    <w:rsid w:val="00260053"/>
    <w:rsid w:val="00263B20"/>
    <w:rsid w:val="00270BE1"/>
    <w:rsid w:val="00271EFF"/>
    <w:rsid w:val="00273360"/>
    <w:rsid w:val="0027637A"/>
    <w:rsid w:val="002811DA"/>
    <w:rsid w:val="002820AF"/>
    <w:rsid w:val="002845FC"/>
    <w:rsid w:val="00287236"/>
    <w:rsid w:val="0029742E"/>
    <w:rsid w:val="002A301B"/>
    <w:rsid w:val="002A37A0"/>
    <w:rsid w:val="002B507A"/>
    <w:rsid w:val="002C3B12"/>
    <w:rsid w:val="002C3E0B"/>
    <w:rsid w:val="002C4F21"/>
    <w:rsid w:val="002D22FB"/>
    <w:rsid w:val="002E483D"/>
    <w:rsid w:val="002E5F05"/>
    <w:rsid w:val="002E7865"/>
    <w:rsid w:val="00300340"/>
    <w:rsid w:val="00305969"/>
    <w:rsid w:val="0031666C"/>
    <w:rsid w:val="003206ED"/>
    <w:rsid w:val="00323629"/>
    <w:rsid w:val="00326447"/>
    <w:rsid w:val="00326CA1"/>
    <w:rsid w:val="00327C6C"/>
    <w:rsid w:val="00336D1E"/>
    <w:rsid w:val="003432E1"/>
    <w:rsid w:val="00344344"/>
    <w:rsid w:val="003646FB"/>
    <w:rsid w:val="00365E2A"/>
    <w:rsid w:val="00372786"/>
    <w:rsid w:val="00377C84"/>
    <w:rsid w:val="0038684F"/>
    <w:rsid w:val="00392861"/>
    <w:rsid w:val="003934C4"/>
    <w:rsid w:val="00394010"/>
    <w:rsid w:val="003949E5"/>
    <w:rsid w:val="003A2342"/>
    <w:rsid w:val="003A2CAD"/>
    <w:rsid w:val="003A5C05"/>
    <w:rsid w:val="003A755A"/>
    <w:rsid w:val="003B2FB7"/>
    <w:rsid w:val="003B3A19"/>
    <w:rsid w:val="003B4A52"/>
    <w:rsid w:val="003C3821"/>
    <w:rsid w:val="003C4653"/>
    <w:rsid w:val="003C5B0C"/>
    <w:rsid w:val="003D15C7"/>
    <w:rsid w:val="003D776F"/>
    <w:rsid w:val="003D7EBF"/>
    <w:rsid w:val="003E03E4"/>
    <w:rsid w:val="003E3782"/>
    <w:rsid w:val="003E4EDA"/>
    <w:rsid w:val="003E5465"/>
    <w:rsid w:val="003E5FAA"/>
    <w:rsid w:val="003F0716"/>
    <w:rsid w:val="003F0A55"/>
    <w:rsid w:val="003F0D0C"/>
    <w:rsid w:val="003F6206"/>
    <w:rsid w:val="00403E17"/>
    <w:rsid w:val="00404490"/>
    <w:rsid w:val="004076AE"/>
    <w:rsid w:val="00415983"/>
    <w:rsid w:val="00423410"/>
    <w:rsid w:val="00432330"/>
    <w:rsid w:val="00434590"/>
    <w:rsid w:val="004413C3"/>
    <w:rsid w:val="00447252"/>
    <w:rsid w:val="00450FEF"/>
    <w:rsid w:val="004524A3"/>
    <w:rsid w:val="00452B6F"/>
    <w:rsid w:val="00453420"/>
    <w:rsid w:val="00456EC8"/>
    <w:rsid w:val="00462CAB"/>
    <w:rsid w:val="00467EF4"/>
    <w:rsid w:val="00467F2F"/>
    <w:rsid w:val="0047028B"/>
    <w:rsid w:val="00470F7C"/>
    <w:rsid w:val="00475FFB"/>
    <w:rsid w:val="00481948"/>
    <w:rsid w:val="00482E2C"/>
    <w:rsid w:val="0049439F"/>
    <w:rsid w:val="00494AD6"/>
    <w:rsid w:val="00497F7A"/>
    <w:rsid w:val="004A539F"/>
    <w:rsid w:val="004A6477"/>
    <w:rsid w:val="004A7570"/>
    <w:rsid w:val="004B1089"/>
    <w:rsid w:val="004B11F2"/>
    <w:rsid w:val="004B1A0A"/>
    <w:rsid w:val="004B386B"/>
    <w:rsid w:val="004B633B"/>
    <w:rsid w:val="004C0C5A"/>
    <w:rsid w:val="004C1058"/>
    <w:rsid w:val="004D127F"/>
    <w:rsid w:val="004D6E86"/>
    <w:rsid w:val="004D78E3"/>
    <w:rsid w:val="004E002C"/>
    <w:rsid w:val="004E50FE"/>
    <w:rsid w:val="004F091C"/>
    <w:rsid w:val="004F11D0"/>
    <w:rsid w:val="004F166C"/>
    <w:rsid w:val="004F26C5"/>
    <w:rsid w:val="004F2CCA"/>
    <w:rsid w:val="004F4249"/>
    <w:rsid w:val="004F5B1A"/>
    <w:rsid w:val="0050509F"/>
    <w:rsid w:val="005053A9"/>
    <w:rsid w:val="00505B70"/>
    <w:rsid w:val="00505BDB"/>
    <w:rsid w:val="00507D95"/>
    <w:rsid w:val="00510361"/>
    <w:rsid w:val="0051312B"/>
    <w:rsid w:val="005146ED"/>
    <w:rsid w:val="00514F1A"/>
    <w:rsid w:val="00521768"/>
    <w:rsid w:val="005223CF"/>
    <w:rsid w:val="00531282"/>
    <w:rsid w:val="005365FA"/>
    <w:rsid w:val="005417E7"/>
    <w:rsid w:val="00547CE7"/>
    <w:rsid w:val="005514BA"/>
    <w:rsid w:val="005516EB"/>
    <w:rsid w:val="0055260E"/>
    <w:rsid w:val="00560B60"/>
    <w:rsid w:val="00560E2E"/>
    <w:rsid w:val="00562865"/>
    <w:rsid w:val="005646D5"/>
    <w:rsid w:val="00575F7D"/>
    <w:rsid w:val="0057710B"/>
    <w:rsid w:val="00581DA1"/>
    <w:rsid w:val="005821B5"/>
    <w:rsid w:val="00592CD5"/>
    <w:rsid w:val="00593EA9"/>
    <w:rsid w:val="005963A6"/>
    <w:rsid w:val="005A1938"/>
    <w:rsid w:val="005A211F"/>
    <w:rsid w:val="005A291E"/>
    <w:rsid w:val="005A54AC"/>
    <w:rsid w:val="005A650C"/>
    <w:rsid w:val="005A6D38"/>
    <w:rsid w:val="005B07EC"/>
    <w:rsid w:val="005B2D2E"/>
    <w:rsid w:val="005B3B80"/>
    <w:rsid w:val="005C05F3"/>
    <w:rsid w:val="005C10A1"/>
    <w:rsid w:val="005C348A"/>
    <w:rsid w:val="005D26B8"/>
    <w:rsid w:val="005D60D1"/>
    <w:rsid w:val="005E0EC2"/>
    <w:rsid w:val="005E3440"/>
    <w:rsid w:val="005E4AB7"/>
    <w:rsid w:val="005E749C"/>
    <w:rsid w:val="005F2DA6"/>
    <w:rsid w:val="005F4420"/>
    <w:rsid w:val="00600A00"/>
    <w:rsid w:val="00600EF6"/>
    <w:rsid w:val="00602414"/>
    <w:rsid w:val="00603968"/>
    <w:rsid w:val="006121A4"/>
    <w:rsid w:val="00620601"/>
    <w:rsid w:val="006215E3"/>
    <w:rsid w:val="00623C78"/>
    <w:rsid w:val="00624FE7"/>
    <w:rsid w:val="006274E8"/>
    <w:rsid w:val="00627E07"/>
    <w:rsid w:val="00632613"/>
    <w:rsid w:val="006329EB"/>
    <w:rsid w:val="006339F2"/>
    <w:rsid w:val="0063578C"/>
    <w:rsid w:val="006425FA"/>
    <w:rsid w:val="006429D5"/>
    <w:rsid w:val="00645AB7"/>
    <w:rsid w:val="00650529"/>
    <w:rsid w:val="00650910"/>
    <w:rsid w:val="00654C5F"/>
    <w:rsid w:val="00657600"/>
    <w:rsid w:val="00663133"/>
    <w:rsid w:val="006643E4"/>
    <w:rsid w:val="006644D3"/>
    <w:rsid w:val="006759FB"/>
    <w:rsid w:val="006769F9"/>
    <w:rsid w:val="00677C23"/>
    <w:rsid w:val="00693F46"/>
    <w:rsid w:val="006A276E"/>
    <w:rsid w:val="006A418E"/>
    <w:rsid w:val="006C1716"/>
    <w:rsid w:val="006C2C3D"/>
    <w:rsid w:val="006C7712"/>
    <w:rsid w:val="006D0930"/>
    <w:rsid w:val="006D0A16"/>
    <w:rsid w:val="006D1902"/>
    <w:rsid w:val="006D1F96"/>
    <w:rsid w:val="006D2574"/>
    <w:rsid w:val="006D3294"/>
    <w:rsid w:val="006D74F7"/>
    <w:rsid w:val="006E118E"/>
    <w:rsid w:val="006E582E"/>
    <w:rsid w:val="006E690E"/>
    <w:rsid w:val="006F562B"/>
    <w:rsid w:val="00711986"/>
    <w:rsid w:val="007149E6"/>
    <w:rsid w:val="00715F19"/>
    <w:rsid w:val="0072057F"/>
    <w:rsid w:val="00722025"/>
    <w:rsid w:val="00723E34"/>
    <w:rsid w:val="00725EFC"/>
    <w:rsid w:val="007261AE"/>
    <w:rsid w:val="00726BC1"/>
    <w:rsid w:val="007316EA"/>
    <w:rsid w:val="0073548E"/>
    <w:rsid w:val="00735991"/>
    <w:rsid w:val="00743FF6"/>
    <w:rsid w:val="00745827"/>
    <w:rsid w:val="00750F4D"/>
    <w:rsid w:val="00752023"/>
    <w:rsid w:val="0075246F"/>
    <w:rsid w:val="00753C44"/>
    <w:rsid w:val="00760CFD"/>
    <w:rsid w:val="00770C38"/>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36BE"/>
    <w:rsid w:val="00815FF8"/>
    <w:rsid w:val="008166C1"/>
    <w:rsid w:val="00822ED2"/>
    <w:rsid w:val="008278C7"/>
    <w:rsid w:val="00835E68"/>
    <w:rsid w:val="00835F20"/>
    <w:rsid w:val="008418D1"/>
    <w:rsid w:val="0084497B"/>
    <w:rsid w:val="008516B2"/>
    <w:rsid w:val="0085199B"/>
    <w:rsid w:val="008535ED"/>
    <w:rsid w:val="0085388A"/>
    <w:rsid w:val="00862F62"/>
    <w:rsid w:val="00874EDB"/>
    <w:rsid w:val="008776A8"/>
    <w:rsid w:val="00886AF7"/>
    <w:rsid w:val="00890FDD"/>
    <w:rsid w:val="008A2045"/>
    <w:rsid w:val="008A2EAA"/>
    <w:rsid w:val="008A346D"/>
    <w:rsid w:val="008A71A6"/>
    <w:rsid w:val="008A72C8"/>
    <w:rsid w:val="008A7BA2"/>
    <w:rsid w:val="008B1285"/>
    <w:rsid w:val="008C0F3F"/>
    <w:rsid w:val="008C4977"/>
    <w:rsid w:val="008D40E2"/>
    <w:rsid w:val="008D458E"/>
    <w:rsid w:val="008D4D16"/>
    <w:rsid w:val="008D7C21"/>
    <w:rsid w:val="008E2D58"/>
    <w:rsid w:val="008E2E96"/>
    <w:rsid w:val="008E36A3"/>
    <w:rsid w:val="008E486E"/>
    <w:rsid w:val="008F2640"/>
    <w:rsid w:val="008F2CB1"/>
    <w:rsid w:val="008F61F8"/>
    <w:rsid w:val="008F64FA"/>
    <w:rsid w:val="00902DAC"/>
    <w:rsid w:val="009065B5"/>
    <w:rsid w:val="00913CA9"/>
    <w:rsid w:val="009150FE"/>
    <w:rsid w:val="00915DDE"/>
    <w:rsid w:val="009355E3"/>
    <w:rsid w:val="00937EA4"/>
    <w:rsid w:val="00941E4B"/>
    <w:rsid w:val="00943BEE"/>
    <w:rsid w:val="009462B0"/>
    <w:rsid w:val="00952698"/>
    <w:rsid w:val="009528B3"/>
    <w:rsid w:val="00954681"/>
    <w:rsid w:val="00960501"/>
    <w:rsid w:val="0096091F"/>
    <w:rsid w:val="00960F24"/>
    <w:rsid w:val="00966436"/>
    <w:rsid w:val="009728B7"/>
    <w:rsid w:val="00974D1F"/>
    <w:rsid w:val="00974D7A"/>
    <w:rsid w:val="00982A24"/>
    <w:rsid w:val="00984716"/>
    <w:rsid w:val="0099237A"/>
    <w:rsid w:val="009A1EE7"/>
    <w:rsid w:val="009A4092"/>
    <w:rsid w:val="009A4F2F"/>
    <w:rsid w:val="009A4F79"/>
    <w:rsid w:val="009B119B"/>
    <w:rsid w:val="009B12E9"/>
    <w:rsid w:val="009B16D6"/>
    <w:rsid w:val="009B2F26"/>
    <w:rsid w:val="009B46DB"/>
    <w:rsid w:val="009C30FE"/>
    <w:rsid w:val="009C481F"/>
    <w:rsid w:val="009D7FFC"/>
    <w:rsid w:val="009E544F"/>
    <w:rsid w:val="009E5CBB"/>
    <w:rsid w:val="009E7145"/>
    <w:rsid w:val="009E737D"/>
    <w:rsid w:val="009F1279"/>
    <w:rsid w:val="009F1432"/>
    <w:rsid w:val="009F70AD"/>
    <w:rsid w:val="00A04649"/>
    <w:rsid w:val="00A10F20"/>
    <w:rsid w:val="00A1104F"/>
    <w:rsid w:val="00A128B4"/>
    <w:rsid w:val="00A17ECA"/>
    <w:rsid w:val="00A22B7D"/>
    <w:rsid w:val="00A26929"/>
    <w:rsid w:val="00A322F1"/>
    <w:rsid w:val="00A35D9F"/>
    <w:rsid w:val="00A406BE"/>
    <w:rsid w:val="00A4333E"/>
    <w:rsid w:val="00A4550E"/>
    <w:rsid w:val="00A46948"/>
    <w:rsid w:val="00A52DA2"/>
    <w:rsid w:val="00A567D0"/>
    <w:rsid w:val="00A63E74"/>
    <w:rsid w:val="00A64FC0"/>
    <w:rsid w:val="00A65907"/>
    <w:rsid w:val="00A74ED0"/>
    <w:rsid w:val="00A75FCF"/>
    <w:rsid w:val="00A82049"/>
    <w:rsid w:val="00A8403C"/>
    <w:rsid w:val="00A844E0"/>
    <w:rsid w:val="00A8709C"/>
    <w:rsid w:val="00A906B4"/>
    <w:rsid w:val="00A953BD"/>
    <w:rsid w:val="00AA1227"/>
    <w:rsid w:val="00AA1CDA"/>
    <w:rsid w:val="00AA33DE"/>
    <w:rsid w:val="00AA5DA5"/>
    <w:rsid w:val="00AA74AD"/>
    <w:rsid w:val="00AB1470"/>
    <w:rsid w:val="00AB1F64"/>
    <w:rsid w:val="00AB32DF"/>
    <w:rsid w:val="00AB6D32"/>
    <w:rsid w:val="00AC10A5"/>
    <w:rsid w:val="00AC17F9"/>
    <w:rsid w:val="00AC1E8A"/>
    <w:rsid w:val="00AC43D6"/>
    <w:rsid w:val="00AC5476"/>
    <w:rsid w:val="00AC7D3F"/>
    <w:rsid w:val="00AD1A21"/>
    <w:rsid w:val="00AD4DA3"/>
    <w:rsid w:val="00AD6CB1"/>
    <w:rsid w:val="00AE1791"/>
    <w:rsid w:val="00AE37EB"/>
    <w:rsid w:val="00AE7EB2"/>
    <w:rsid w:val="00B01218"/>
    <w:rsid w:val="00B030B7"/>
    <w:rsid w:val="00B03C82"/>
    <w:rsid w:val="00B03FBE"/>
    <w:rsid w:val="00B07B80"/>
    <w:rsid w:val="00B1695E"/>
    <w:rsid w:val="00B173E0"/>
    <w:rsid w:val="00B34F9F"/>
    <w:rsid w:val="00B47152"/>
    <w:rsid w:val="00B47BC5"/>
    <w:rsid w:val="00B47EF8"/>
    <w:rsid w:val="00B53B2B"/>
    <w:rsid w:val="00B55569"/>
    <w:rsid w:val="00B61EB7"/>
    <w:rsid w:val="00B66E0F"/>
    <w:rsid w:val="00B70A6B"/>
    <w:rsid w:val="00B740EA"/>
    <w:rsid w:val="00B77EAF"/>
    <w:rsid w:val="00B827FB"/>
    <w:rsid w:val="00B83CCD"/>
    <w:rsid w:val="00B84D71"/>
    <w:rsid w:val="00B914B0"/>
    <w:rsid w:val="00B92B8C"/>
    <w:rsid w:val="00B962B2"/>
    <w:rsid w:val="00BA0D46"/>
    <w:rsid w:val="00BA6037"/>
    <w:rsid w:val="00BA6626"/>
    <w:rsid w:val="00BB11D6"/>
    <w:rsid w:val="00BC0084"/>
    <w:rsid w:val="00BC00D7"/>
    <w:rsid w:val="00BC2CE7"/>
    <w:rsid w:val="00BC6203"/>
    <w:rsid w:val="00BC69E3"/>
    <w:rsid w:val="00BD42B8"/>
    <w:rsid w:val="00BE4CCC"/>
    <w:rsid w:val="00BE68E3"/>
    <w:rsid w:val="00BF17C6"/>
    <w:rsid w:val="00C02A2B"/>
    <w:rsid w:val="00C03F82"/>
    <w:rsid w:val="00C062BE"/>
    <w:rsid w:val="00C10C1D"/>
    <w:rsid w:val="00C10EDB"/>
    <w:rsid w:val="00C11430"/>
    <w:rsid w:val="00C12340"/>
    <w:rsid w:val="00C164D6"/>
    <w:rsid w:val="00C216A4"/>
    <w:rsid w:val="00C22801"/>
    <w:rsid w:val="00C245A1"/>
    <w:rsid w:val="00C25E14"/>
    <w:rsid w:val="00C31071"/>
    <w:rsid w:val="00C41220"/>
    <w:rsid w:val="00C42B76"/>
    <w:rsid w:val="00C509B7"/>
    <w:rsid w:val="00C55125"/>
    <w:rsid w:val="00C60E7F"/>
    <w:rsid w:val="00C64B1F"/>
    <w:rsid w:val="00C73792"/>
    <w:rsid w:val="00C7568D"/>
    <w:rsid w:val="00C82038"/>
    <w:rsid w:val="00C84087"/>
    <w:rsid w:val="00C843BB"/>
    <w:rsid w:val="00C86708"/>
    <w:rsid w:val="00C90618"/>
    <w:rsid w:val="00C913D8"/>
    <w:rsid w:val="00C94930"/>
    <w:rsid w:val="00C9692D"/>
    <w:rsid w:val="00C975B0"/>
    <w:rsid w:val="00CA1337"/>
    <w:rsid w:val="00CA40AA"/>
    <w:rsid w:val="00CA781C"/>
    <w:rsid w:val="00CB60B1"/>
    <w:rsid w:val="00CB68A7"/>
    <w:rsid w:val="00CC13E6"/>
    <w:rsid w:val="00CC18FF"/>
    <w:rsid w:val="00CC1FD2"/>
    <w:rsid w:val="00CC7512"/>
    <w:rsid w:val="00CE2479"/>
    <w:rsid w:val="00CE49AB"/>
    <w:rsid w:val="00CE51D0"/>
    <w:rsid w:val="00CE5DE7"/>
    <w:rsid w:val="00CF4249"/>
    <w:rsid w:val="00CF472F"/>
    <w:rsid w:val="00CF4EB0"/>
    <w:rsid w:val="00CF5EE5"/>
    <w:rsid w:val="00D00B77"/>
    <w:rsid w:val="00D031AC"/>
    <w:rsid w:val="00D158EE"/>
    <w:rsid w:val="00D20660"/>
    <w:rsid w:val="00D26DE0"/>
    <w:rsid w:val="00D2774E"/>
    <w:rsid w:val="00D340D2"/>
    <w:rsid w:val="00D4579F"/>
    <w:rsid w:val="00D5202E"/>
    <w:rsid w:val="00D6181E"/>
    <w:rsid w:val="00D70A6C"/>
    <w:rsid w:val="00D76EE1"/>
    <w:rsid w:val="00D83A60"/>
    <w:rsid w:val="00D85200"/>
    <w:rsid w:val="00D947BA"/>
    <w:rsid w:val="00D94F23"/>
    <w:rsid w:val="00D95A05"/>
    <w:rsid w:val="00D9749C"/>
    <w:rsid w:val="00D9783B"/>
    <w:rsid w:val="00D9792B"/>
    <w:rsid w:val="00DA42F1"/>
    <w:rsid w:val="00DA50A3"/>
    <w:rsid w:val="00DA604C"/>
    <w:rsid w:val="00DA6ABF"/>
    <w:rsid w:val="00DA6E63"/>
    <w:rsid w:val="00DA6F95"/>
    <w:rsid w:val="00DB5E15"/>
    <w:rsid w:val="00DC2B1D"/>
    <w:rsid w:val="00DD13C5"/>
    <w:rsid w:val="00DD2BA5"/>
    <w:rsid w:val="00DD3CBE"/>
    <w:rsid w:val="00DD4006"/>
    <w:rsid w:val="00DD6B09"/>
    <w:rsid w:val="00DD6D05"/>
    <w:rsid w:val="00DD6D61"/>
    <w:rsid w:val="00DD7B7A"/>
    <w:rsid w:val="00DD7EF7"/>
    <w:rsid w:val="00DE36C6"/>
    <w:rsid w:val="00DE620F"/>
    <w:rsid w:val="00DE6379"/>
    <w:rsid w:val="00DF32AE"/>
    <w:rsid w:val="00DF47F1"/>
    <w:rsid w:val="00DF7481"/>
    <w:rsid w:val="00E0126F"/>
    <w:rsid w:val="00E0295C"/>
    <w:rsid w:val="00E0344C"/>
    <w:rsid w:val="00E0374B"/>
    <w:rsid w:val="00E04419"/>
    <w:rsid w:val="00E048C3"/>
    <w:rsid w:val="00E05ED6"/>
    <w:rsid w:val="00E0612A"/>
    <w:rsid w:val="00E11587"/>
    <w:rsid w:val="00E12692"/>
    <w:rsid w:val="00E1380B"/>
    <w:rsid w:val="00E13A3D"/>
    <w:rsid w:val="00E20407"/>
    <w:rsid w:val="00E205A8"/>
    <w:rsid w:val="00E22F7B"/>
    <w:rsid w:val="00E24DFD"/>
    <w:rsid w:val="00E27902"/>
    <w:rsid w:val="00E40023"/>
    <w:rsid w:val="00E40348"/>
    <w:rsid w:val="00E54B2A"/>
    <w:rsid w:val="00E56D3B"/>
    <w:rsid w:val="00E57057"/>
    <w:rsid w:val="00E62215"/>
    <w:rsid w:val="00E6441D"/>
    <w:rsid w:val="00E6660E"/>
    <w:rsid w:val="00E66747"/>
    <w:rsid w:val="00E67634"/>
    <w:rsid w:val="00E70433"/>
    <w:rsid w:val="00E714E6"/>
    <w:rsid w:val="00E81FCB"/>
    <w:rsid w:val="00E827F4"/>
    <w:rsid w:val="00E84343"/>
    <w:rsid w:val="00E84A0C"/>
    <w:rsid w:val="00E84B33"/>
    <w:rsid w:val="00E9085C"/>
    <w:rsid w:val="00E90C77"/>
    <w:rsid w:val="00E923BE"/>
    <w:rsid w:val="00E92443"/>
    <w:rsid w:val="00E96514"/>
    <w:rsid w:val="00EA30F4"/>
    <w:rsid w:val="00EA33BA"/>
    <w:rsid w:val="00EA481E"/>
    <w:rsid w:val="00EA489B"/>
    <w:rsid w:val="00EA52D7"/>
    <w:rsid w:val="00EA626C"/>
    <w:rsid w:val="00EA7617"/>
    <w:rsid w:val="00EB4EFB"/>
    <w:rsid w:val="00EB5397"/>
    <w:rsid w:val="00EB711D"/>
    <w:rsid w:val="00EC0F43"/>
    <w:rsid w:val="00EC146C"/>
    <w:rsid w:val="00ED23D5"/>
    <w:rsid w:val="00ED5BFD"/>
    <w:rsid w:val="00EE4A3B"/>
    <w:rsid w:val="00EE5CF3"/>
    <w:rsid w:val="00EF02EE"/>
    <w:rsid w:val="00EF2E61"/>
    <w:rsid w:val="00EF542A"/>
    <w:rsid w:val="00EF5534"/>
    <w:rsid w:val="00F0127C"/>
    <w:rsid w:val="00F03BCE"/>
    <w:rsid w:val="00F1368B"/>
    <w:rsid w:val="00F14819"/>
    <w:rsid w:val="00F15F6D"/>
    <w:rsid w:val="00F206A3"/>
    <w:rsid w:val="00F208F1"/>
    <w:rsid w:val="00F210FC"/>
    <w:rsid w:val="00F2315A"/>
    <w:rsid w:val="00F257D8"/>
    <w:rsid w:val="00F26B74"/>
    <w:rsid w:val="00F31941"/>
    <w:rsid w:val="00F33480"/>
    <w:rsid w:val="00F35DC3"/>
    <w:rsid w:val="00F41513"/>
    <w:rsid w:val="00F4205D"/>
    <w:rsid w:val="00F4781E"/>
    <w:rsid w:val="00F51DA2"/>
    <w:rsid w:val="00F62E61"/>
    <w:rsid w:val="00F66750"/>
    <w:rsid w:val="00F74404"/>
    <w:rsid w:val="00F7695E"/>
    <w:rsid w:val="00F76DDF"/>
    <w:rsid w:val="00F91B1F"/>
    <w:rsid w:val="00FA0AF0"/>
    <w:rsid w:val="00FA7173"/>
    <w:rsid w:val="00FC047D"/>
    <w:rsid w:val="00FC1149"/>
    <w:rsid w:val="00FC6DD8"/>
    <w:rsid w:val="00FC7E49"/>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F0876"/>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B253"/>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52"/>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ya-zmin-do-postanov-6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v0298905-20" TargetMode="External"/><Relationship Id="rId4" Type="http://schemas.openxmlformats.org/officeDocument/2006/relationships/settings" Target="settings.xml"/><Relationship Id="rId9" Type="http://schemas.openxmlformats.org/officeDocument/2006/relationships/hyperlink" Target="https://zakon.rada.gov.ua/laws/show/519-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DD55C-0C8C-449E-9037-EEA47AF5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2021-04-12T15:49:00Z</dcterms:created>
  <dcterms:modified xsi:type="dcterms:W3CDTF">2021-04-12T15:49:00Z</dcterms:modified>
</cp:coreProperties>
</file>