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8B74F3" w:rsidRDefault="001D752F" w:rsidP="001D752F">
      <w:pPr>
        <w:ind w:firstLine="0"/>
        <w:jc w:val="center"/>
        <w:rPr>
          <w:b/>
          <w:sz w:val="28"/>
          <w:szCs w:val="28"/>
        </w:rPr>
      </w:pPr>
      <w:r w:rsidRPr="008B74F3">
        <w:rPr>
          <w:b/>
          <w:sz w:val="28"/>
          <w:szCs w:val="28"/>
        </w:rPr>
        <w:t>ДОВІДКА</w:t>
      </w:r>
    </w:p>
    <w:p w:rsidR="009E633C" w:rsidRPr="003159E6" w:rsidRDefault="009E633C" w:rsidP="007A5538">
      <w:pPr>
        <w:ind w:firstLine="0"/>
        <w:rPr>
          <w:sz w:val="28"/>
          <w:szCs w:val="28"/>
        </w:rPr>
      </w:pPr>
    </w:p>
    <w:p w:rsidR="009E633C" w:rsidRDefault="009E633C" w:rsidP="009E633C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r w:rsidRPr="006A1127">
        <w:rPr>
          <w:b/>
          <w:sz w:val="28"/>
          <w:szCs w:val="28"/>
        </w:rPr>
        <w:t>Законопроєкти</w:t>
      </w:r>
      <w:r>
        <w:rPr>
          <w:b/>
          <w:sz w:val="28"/>
          <w:szCs w:val="28"/>
        </w:rPr>
        <w:t xml:space="preserve"> </w:t>
      </w:r>
    </w:p>
    <w:p w:rsidR="00522F17" w:rsidRPr="00AC6A59" w:rsidRDefault="00522F17" w:rsidP="009E633C">
      <w:pPr>
        <w:ind w:firstLine="567"/>
        <w:rPr>
          <w:sz w:val="28"/>
          <w:szCs w:val="28"/>
        </w:rPr>
      </w:pPr>
    </w:p>
    <w:p w:rsidR="00D365A9" w:rsidRPr="00AD5768" w:rsidRDefault="00AD5768" w:rsidP="00AD5768">
      <w:pPr>
        <w:pStyle w:val="a4"/>
        <w:numPr>
          <w:ilvl w:val="1"/>
          <w:numId w:val="13"/>
        </w:numPr>
        <w:ind w:left="0" w:firstLine="567"/>
        <w:rPr>
          <w:sz w:val="28"/>
          <w:szCs w:val="28"/>
        </w:rPr>
      </w:pPr>
      <w:r w:rsidRPr="00AD5768">
        <w:rPr>
          <w:b/>
          <w:sz w:val="28"/>
          <w:szCs w:val="28"/>
        </w:rPr>
        <w:t xml:space="preserve">Проєкт Закону України від 10 лютого 2020 року № 2798-2 </w:t>
      </w:r>
      <w:r>
        <w:rPr>
          <w:b/>
          <w:sz w:val="28"/>
          <w:szCs w:val="28"/>
        </w:rPr>
        <w:t xml:space="preserve">                </w:t>
      </w:r>
      <w:r w:rsidRPr="00AD5768">
        <w:rPr>
          <w:b/>
          <w:sz w:val="28"/>
          <w:szCs w:val="28"/>
        </w:rPr>
        <w:t>«Про внесення змін до Закону України «Про оплату праці» щодо обмеження максимального розміру заробітної плати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бюджету»</w:t>
      </w:r>
      <w:r w:rsidRPr="00AD5768">
        <w:rPr>
          <w:sz w:val="28"/>
          <w:szCs w:val="28"/>
        </w:rPr>
        <w:t xml:space="preserve"> (знаходиться на опрацюванні в Комітетах Верховної Ради України).</w:t>
      </w:r>
      <w:r w:rsidR="008629D0" w:rsidRPr="008629D0">
        <w:rPr>
          <w:sz w:val="28"/>
          <w:szCs w:val="28"/>
        </w:rPr>
        <w:t xml:space="preserve"> </w:t>
      </w:r>
      <w:r w:rsidR="008629D0">
        <w:rPr>
          <w:sz w:val="28"/>
          <w:szCs w:val="28"/>
        </w:rPr>
        <w:t>Суб’єкт законодавчої ініціативи – народний депутат України Яценко А. В.</w:t>
      </w:r>
    </w:p>
    <w:p w:rsidR="00AD5768" w:rsidRPr="00AD5768" w:rsidRDefault="00AD5768" w:rsidP="00AD5768">
      <w:pPr>
        <w:ind w:firstLine="567"/>
        <w:rPr>
          <w:b/>
          <w:sz w:val="28"/>
          <w:szCs w:val="28"/>
        </w:rPr>
      </w:pPr>
      <w:r w:rsidRPr="00AD5768">
        <w:rPr>
          <w:b/>
          <w:sz w:val="28"/>
          <w:szCs w:val="28"/>
        </w:rPr>
        <w:t xml:space="preserve">Законопроєктом </w:t>
      </w:r>
      <w:r w:rsidR="001B766B">
        <w:rPr>
          <w:b/>
          <w:sz w:val="28"/>
          <w:szCs w:val="28"/>
        </w:rPr>
        <w:t xml:space="preserve">передбачається </w:t>
      </w:r>
      <w:r w:rsidRPr="00AD5768">
        <w:rPr>
          <w:b/>
          <w:sz w:val="28"/>
          <w:szCs w:val="28"/>
        </w:rPr>
        <w:t>допов</w:t>
      </w:r>
      <w:r w:rsidR="001B766B">
        <w:rPr>
          <w:b/>
          <w:sz w:val="28"/>
          <w:szCs w:val="28"/>
        </w:rPr>
        <w:t>нення</w:t>
      </w:r>
      <w:r w:rsidRPr="00AD5768">
        <w:rPr>
          <w:b/>
          <w:sz w:val="28"/>
          <w:szCs w:val="28"/>
        </w:rPr>
        <w:t xml:space="preserve"> Закон</w:t>
      </w:r>
      <w:r w:rsidR="001B766B">
        <w:rPr>
          <w:b/>
          <w:sz w:val="28"/>
          <w:szCs w:val="28"/>
        </w:rPr>
        <w:t>у</w:t>
      </w:r>
      <w:r w:rsidRPr="00AD5768">
        <w:rPr>
          <w:b/>
          <w:sz w:val="28"/>
          <w:szCs w:val="28"/>
        </w:rPr>
        <w:t xml:space="preserve"> України «Про оплату праці»:</w:t>
      </w:r>
    </w:p>
    <w:p w:rsidR="00AD5768" w:rsidRPr="00AD5768" w:rsidRDefault="00AD5768" w:rsidP="00AD5768">
      <w:pPr>
        <w:ind w:firstLine="567"/>
        <w:rPr>
          <w:i/>
          <w:sz w:val="28"/>
          <w:szCs w:val="28"/>
        </w:rPr>
      </w:pPr>
      <w:r w:rsidRPr="00AD5768">
        <w:rPr>
          <w:i/>
          <w:sz w:val="28"/>
          <w:szCs w:val="28"/>
        </w:rPr>
        <w:t>«Стаття 132. Обмеження максимального розміру заробітної плати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</w:t>
      </w:r>
    </w:p>
    <w:p w:rsidR="009040FF" w:rsidRDefault="00AD5768" w:rsidP="00AD5768">
      <w:pPr>
        <w:ind w:firstLine="567"/>
        <w:rPr>
          <w:b/>
          <w:i/>
          <w:sz w:val="28"/>
          <w:szCs w:val="28"/>
        </w:rPr>
      </w:pPr>
      <w:r w:rsidRPr="00AD5768">
        <w:rPr>
          <w:b/>
          <w:i/>
          <w:sz w:val="28"/>
          <w:szCs w:val="28"/>
        </w:rPr>
        <w:t>Максимальний розмір заробітної плати</w:t>
      </w:r>
      <w:r w:rsidRPr="00AD5768">
        <w:rPr>
          <w:i/>
          <w:sz w:val="28"/>
          <w:szCs w:val="28"/>
        </w:rPr>
        <w:t xml:space="preserve"> керівників і працівників підприємств державного сектору економіки, державних службовців і працівників установ та організацій, що фінансуються чи дотуються з бюджету, а також визначається відповідно до Митного ко</w:t>
      </w:r>
      <w:r>
        <w:rPr>
          <w:i/>
          <w:sz w:val="28"/>
          <w:szCs w:val="28"/>
        </w:rPr>
        <w:t>дексу України, законів України «</w:t>
      </w:r>
      <w:r w:rsidRPr="00AD5768">
        <w:rPr>
          <w:i/>
          <w:sz w:val="28"/>
          <w:szCs w:val="28"/>
        </w:rPr>
        <w:t>Про державну службу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прокуратуру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статус народного депутата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Національний банк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Кабінет Міністрів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дипломатичну службу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службу в органах місцевого самоврядування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 w:rsidRPr="001B766B">
        <w:rPr>
          <w:b/>
          <w:i/>
          <w:sz w:val="28"/>
          <w:szCs w:val="28"/>
        </w:rPr>
        <w:t>«Про судову експертизу»,</w:t>
      </w:r>
      <w:r w:rsidRPr="00AD576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судоустрій і статус суддів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Постанови Верховної Ради України від 13 жовтня 1995 року </w:t>
      </w:r>
      <w:r>
        <w:rPr>
          <w:i/>
          <w:sz w:val="28"/>
          <w:szCs w:val="28"/>
        </w:rPr>
        <w:t>«</w:t>
      </w:r>
      <w:r w:rsidRPr="00AD5768">
        <w:rPr>
          <w:i/>
          <w:sz w:val="28"/>
          <w:szCs w:val="28"/>
        </w:rPr>
        <w:t>Про затвердження Положення про помічника-консультанта народного депутата України</w:t>
      </w:r>
      <w:r>
        <w:rPr>
          <w:i/>
          <w:sz w:val="28"/>
          <w:szCs w:val="28"/>
        </w:rPr>
        <w:t>»</w:t>
      </w:r>
      <w:r w:rsidRPr="00AD5768">
        <w:rPr>
          <w:i/>
          <w:sz w:val="28"/>
          <w:szCs w:val="28"/>
        </w:rPr>
        <w:t xml:space="preserve">, </w:t>
      </w:r>
      <w:r w:rsidRPr="00AD5768">
        <w:rPr>
          <w:b/>
          <w:i/>
          <w:sz w:val="28"/>
          <w:szCs w:val="28"/>
        </w:rPr>
        <w:t>не може перевищувати ста тисяч гривень.».</w:t>
      </w:r>
    </w:p>
    <w:p w:rsidR="00567C56" w:rsidRDefault="00567C56" w:rsidP="001B766B">
      <w:pPr>
        <w:ind w:firstLine="0"/>
        <w:rPr>
          <w:sz w:val="32"/>
          <w:szCs w:val="28"/>
        </w:rPr>
      </w:pPr>
    </w:p>
    <w:p w:rsidR="004D78E3" w:rsidRPr="009E633C" w:rsidRDefault="00FD7203" w:rsidP="009E633C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r w:rsidRPr="009E633C">
        <w:rPr>
          <w:b/>
          <w:sz w:val="28"/>
          <w:szCs w:val="28"/>
          <w:lang w:val="ru-RU"/>
        </w:rPr>
        <w:t>Акти Пр</w:t>
      </w:r>
      <w:r w:rsidRPr="009E633C">
        <w:rPr>
          <w:b/>
          <w:sz w:val="28"/>
          <w:szCs w:val="28"/>
        </w:rPr>
        <w:t>езидента України</w:t>
      </w:r>
    </w:p>
    <w:p w:rsidR="00FD421D" w:rsidRPr="00FD421D" w:rsidRDefault="00FD421D" w:rsidP="009E633C">
      <w:pPr>
        <w:pStyle w:val="a4"/>
        <w:ind w:left="0" w:firstLine="567"/>
        <w:rPr>
          <w:b/>
          <w:sz w:val="28"/>
          <w:szCs w:val="28"/>
        </w:rPr>
      </w:pPr>
    </w:p>
    <w:p w:rsidR="00964744" w:rsidRPr="00A132EA" w:rsidRDefault="00FD7203" w:rsidP="00A132EA">
      <w:pPr>
        <w:pStyle w:val="a4"/>
        <w:numPr>
          <w:ilvl w:val="1"/>
          <w:numId w:val="13"/>
        </w:numPr>
        <w:ind w:left="0" w:firstLine="567"/>
        <w:rPr>
          <w:b/>
          <w:sz w:val="28"/>
        </w:rPr>
      </w:pPr>
      <w:r w:rsidRPr="00A132EA">
        <w:rPr>
          <w:b/>
          <w:sz w:val="28"/>
        </w:rPr>
        <w:t xml:space="preserve">Указ Президента України від </w:t>
      </w:r>
      <w:r w:rsidR="00A132EA" w:rsidRPr="00A132EA">
        <w:rPr>
          <w:b/>
          <w:sz w:val="28"/>
        </w:rPr>
        <w:t>05 лютого 2020 року № 41/2020 «Про затвердження організаційної структури Державного бюро розслідувань».</w:t>
      </w:r>
    </w:p>
    <w:p w:rsidR="00522F17" w:rsidRDefault="00A132EA" w:rsidP="00522F17">
      <w:pPr>
        <w:rPr>
          <w:sz w:val="28"/>
        </w:rPr>
      </w:pPr>
      <w:r>
        <w:rPr>
          <w:sz w:val="28"/>
        </w:rPr>
        <w:t xml:space="preserve">Відповідно до вказаного Указу затверджується організаційна структура Державного бюро розслідувань, зокрема створюється </w:t>
      </w:r>
      <w:r w:rsidRPr="00A132EA">
        <w:rPr>
          <w:sz w:val="28"/>
        </w:rPr>
        <w:t>Науково-дослідний інститут судових експертиз Державного бюро розслідувань.</w:t>
      </w:r>
    </w:p>
    <w:p w:rsidR="00A132EA" w:rsidRDefault="00A132EA" w:rsidP="00522F17">
      <w:pPr>
        <w:rPr>
          <w:sz w:val="28"/>
        </w:rPr>
      </w:pPr>
    </w:p>
    <w:p w:rsidR="00DF58C6" w:rsidRDefault="00DF58C6" w:rsidP="00522F17">
      <w:pPr>
        <w:rPr>
          <w:sz w:val="28"/>
        </w:rPr>
      </w:pPr>
    </w:p>
    <w:p w:rsidR="00DF58C6" w:rsidRDefault="00DF58C6" w:rsidP="00522F17">
      <w:pPr>
        <w:rPr>
          <w:sz w:val="28"/>
        </w:rPr>
      </w:pPr>
    </w:p>
    <w:p w:rsidR="00522F17" w:rsidRDefault="00522F17" w:rsidP="00A132EA">
      <w:pPr>
        <w:pStyle w:val="a4"/>
        <w:numPr>
          <w:ilvl w:val="0"/>
          <w:numId w:val="13"/>
        </w:numPr>
        <w:ind w:left="0" w:firstLine="567"/>
        <w:rPr>
          <w:b/>
          <w:sz w:val="28"/>
          <w:szCs w:val="28"/>
        </w:rPr>
      </w:pPr>
      <w:r w:rsidRPr="00522F17">
        <w:rPr>
          <w:b/>
          <w:sz w:val="28"/>
          <w:szCs w:val="28"/>
        </w:rPr>
        <w:t>Акти Кабінету Міністрів України</w:t>
      </w:r>
    </w:p>
    <w:p w:rsidR="00522F17" w:rsidRDefault="00522F17" w:rsidP="00522F17">
      <w:pPr>
        <w:pStyle w:val="a4"/>
        <w:ind w:left="567" w:firstLine="0"/>
        <w:rPr>
          <w:b/>
          <w:sz w:val="28"/>
          <w:szCs w:val="28"/>
        </w:rPr>
      </w:pPr>
    </w:p>
    <w:p w:rsidR="00522F17" w:rsidRDefault="00522F17" w:rsidP="00522F17">
      <w:pPr>
        <w:pStyle w:val="a4"/>
        <w:numPr>
          <w:ilvl w:val="1"/>
          <w:numId w:val="13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Кабінету Міністрів України від 03 лютого 2020 року № 93-р «Про заходи щодо запобігання занесенню і поширенню на території України гострої респіраторної хвороби, спричиненої коронавірусом 2019-</w:t>
      </w:r>
      <w:r>
        <w:rPr>
          <w:b/>
          <w:sz w:val="28"/>
          <w:szCs w:val="28"/>
          <w:lang w:val="en-US"/>
        </w:rPr>
        <w:t>nCoV</w:t>
      </w:r>
      <w:r>
        <w:rPr>
          <w:b/>
          <w:sz w:val="28"/>
          <w:szCs w:val="28"/>
        </w:rPr>
        <w:t>».</w:t>
      </w:r>
    </w:p>
    <w:p w:rsidR="00252456" w:rsidRDefault="00522F17" w:rsidP="00252456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Розпорядженням КМУ утворюється </w:t>
      </w:r>
      <w:r w:rsidR="00252456">
        <w:rPr>
          <w:sz w:val="28"/>
          <w:szCs w:val="28"/>
        </w:rPr>
        <w:t>оперативний штаб</w:t>
      </w:r>
      <w:r w:rsidR="00252456" w:rsidRPr="00252456">
        <w:rPr>
          <w:sz w:val="28"/>
          <w:szCs w:val="28"/>
        </w:rPr>
        <w:t xml:space="preserve"> з питань запобігання занесенню та поширенню на території України гострої респіраторної хвороби, спричиненої коронавірусом 2019-nCoV</w:t>
      </w:r>
      <w:r w:rsidR="00252456">
        <w:rPr>
          <w:sz w:val="28"/>
          <w:szCs w:val="28"/>
        </w:rPr>
        <w:t xml:space="preserve"> </w:t>
      </w:r>
      <w:r w:rsidR="00252456" w:rsidRPr="00252456">
        <w:rPr>
          <w:sz w:val="28"/>
          <w:szCs w:val="28"/>
        </w:rPr>
        <w:t xml:space="preserve">та затверджується </w:t>
      </w:r>
      <w:r w:rsidR="00252456">
        <w:rPr>
          <w:sz w:val="28"/>
          <w:szCs w:val="28"/>
        </w:rPr>
        <w:t>Н</w:t>
      </w:r>
      <w:r w:rsidR="00252456" w:rsidRPr="00252456">
        <w:rPr>
          <w:sz w:val="28"/>
          <w:szCs w:val="28"/>
        </w:rPr>
        <w:t>аціональний план</w:t>
      </w:r>
      <w:r w:rsidR="00252456">
        <w:rPr>
          <w:sz w:val="28"/>
          <w:szCs w:val="28"/>
        </w:rPr>
        <w:t xml:space="preserve"> </w:t>
      </w:r>
      <w:r w:rsidR="00252456" w:rsidRPr="00252456">
        <w:rPr>
          <w:sz w:val="28"/>
          <w:szCs w:val="28"/>
        </w:rPr>
        <w:t>протиепідемічних заходів щодо запобігання занесенню і поширенню на території України гострої респіраторної хвороби, спри</w:t>
      </w:r>
      <w:r w:rsidR="00252456">
        <w:rPr>
          <w:sz w:val="28"/>
          <w:szCs w:val="28"/>
        </w:rPr>
        <w:t>чиненої коронавірусом 2019-nCoV</w:t>
      </w:r>
      <w:r w:rsidR="00252456" w:rsidRPr="00252456">
        <w:rPr>
          <w:sz w:val="28"/>
          <w:szCs w:val="28"/>
        </w:rPr>
        <w:t xml:space="preserve"> на 2020 рік</w:t>
      </w:r>
      <w:r w:rsidR="00252456">
        <w:rPr>
          <w:sz w:val="28"/>
          <w:szCs w:val="28"/>
        </w:rPr>
        <w:t>.</w:t>
      </w:r>
    </w:p>
    <w:p w:rsidR="00522F17" w:rsidRDefault="00252456" w:rsidP="00252456">
      <w:pPr>
        <w:pStyle w:val="a4"/>
        <w:ind w:left="0" w:firstLine="567"/>
        <w:rPr>
          <w:sz w:val="28"/>
        </w:rPr>
      </w:pPr>
      <w:r>
        <w:rPr>
          <w:sz w:val="28"/>
          <w:szCs w:val="28"/>
        </w:rPr>
        <w:t>Зокрема, Розпорядженням установлюється</w:t>
      </w:r>
      <w:r w:rsidRPr="00252456">
        <w:rPr>
          <w:sz w:val="28"/>
        </w:rPr>
        <w:t xml:space="preserve"> режим підвищеної готовності єдиної державної системи цивільного захисту для запобігання виникненню надзвичайної ситуації державного рівня внаслідок можливого поширення гострої респіраторної хвороби, спри</w:t>
      </w:r>
      <w:r>
        <w:rPr>
          <w:sz w:val="28"/>
        </w:rPr>
        <w:t xml:space="preserve">чиненої коронавірусом 2019-nCoV та </w:t>
      </w:r>
      <w:r w:rsidRPr="00252456">
        <w:rPr>
          <w:sz w:val="28"/>
        </w:rPr>
        <w:t>тимчасові обмеження та особливі умови для в’їзду осіб, які перебували у провінції Хубей Китайської Народної Республіки, шляхом їх ізоляції протягом 14 днів у визначених Міністерством охорони здоров’я закладах охорони здоров’я.</w:t>
      </w:r>
    </w:p>
    <w:p w:rsidR="009E633C" w:rsidRDefault="009E633C" w:rsidP="00A132EA">
      <w:pPr>
        <w:ind w:firstLine="0"/>
        <w:rPr>
          <w:sz w:val="28"/>
        </w:rPr>
      </w:pPr>
    </w:p>
    <w:p w:rsidR="009E633C" w:rsidRPr="00A132EA" w:rsidRDefault="009E633C" w:rsidP="00A132EA">
      <w:pPr>
        <w:pStyle w:val="a4"/>
        <w:numPr>
          <w:ilvl w:val="0"/>
          <w:numId w:val="13"/>
        </w:numPr>
        <w:ind w:left="0" w:firstLine="567"/>
        <w:rPr>
          <w:rStyle w:val="rvts44"/>
          <w:b/>
          <w:sz w:val="28"/>
          <w:szCs w:val="28"/>
        </w:rPr>
      </w:pPr>
      <w:r w:rsidRPr="00A132EA">
        <w:rPr>
          <w:rStyle w:val="rvts44"/>
          <w:b/>
          <w:sz w:val="28"/>
          <w:szCs w:val="28"/>
        </w:rPr>
        <w:t>Накази, що зареєстровані у Міністерстві юстиції України</w:t>
      </w:r>
    </w:p>
    <w:p w:rsidR="00435920" w:rsidRPr="00435920" w:rsidRDefault="00435920" w:rsidP="00435920">
      <w:pPr>
        <w:pStyle w:val="a4"/>
        <w:ind w:left="1080" w:firstLine="0"/>
        <w:rPr>
          <w:rStyle w:val="rvts44"/>
          <w:b/>
          <w:sz w:val="28"/>
          <w:szCs w:val="28"/>
        </w:rPr>
      </w:pPr>
    </w:p>
    <w:p w:rsidR="009E633C" w:rsidRPr="00435920" w:rsidRDefault="00A132EA" w:rsidP="009E633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35920">
        <w:rPr>
          <w:b/>
          <w:sz w:val="28"/>
          <w:szCs w:val="28"/>
        </w:rPr>
        <w:t>.1.</w:t>
      </w:r>
      <w:r w:rsidR="00435920">
        <w:rPr>
          <w:b/>
          <w:sz w:val="28"/>
          <w:szCs w:val="28"/>
        </w:rPr>
        <w:tab/>
      </w:r>
      <w:r w:rsidR="009E633C" w:rsidRPr="00435920">
        <w:rPr>
          <w:b/>
          <w:sz w:val="28"/>
          <w:szCs w:val="28"/>
        </w:rPr>
        <w:t>Наказ Міністерства юстиції України від 14 січня 2020 року №</w:t>
      </w:r>
      <w:r w:rsidR="00435920">
        <w:rPr>
          <w:b/>
          <w:sz w:val="28"/>
          <w:szCs w:val="28"/>
        </w:rPr>
        <w:t> </w:t>
      </w:r>
      <w:r w:rsidR="009E633C" w:rsidRPr="00435920">
        <w:rPr>
          <w:b/>
          <w:sz w:val="28"/>
          <w:szCs w:val="28"/>
        </w:rPr>
        <w:t>131/5 «Про внесення змін до Науково-методичних рекомендацій з питань підготовки та призначення судових експертиз та експертних досліджень</w:t>
      </w:r>
      <w:r w:rsidR="009E633C" w:rsidRPr="00435920">
        <w:rPr>
          <w:sz w:val="28"/>
          <w:szCs w:val="28"/>
        </w:rPr>
        <w:t>», зареєстрований в Міністерстві юстиції України 17 січня 2020 р. за №</w:t>
      </w:r>
      <w:r w:rsidR="00435920" w:rsidRPr="00435920">
        <w:rPr>
          <w:sz w:val="28"/>
          <w:szCs w:val="28"/>
        </w:rPr>
        <w:t> </w:t>
      </w:r>
      <w:r w:rsidR="009E633C" w:rsidRPr="00435920">
        <w:rPr>
          <w:sz w:val="28"/>
          <w:szCs w:val="28"/>
        </w:rPr>
        <w:t>53/34336. (публікація – Офіційний вісник України від 31.01.2020 № 8).</w:t>
      </w:r>
    </w:p>
    <w:p w:rsidR="009E633C" w:rsidRPr="009E633C" w:rsidRDefault="00A132EA" w:rsidP="009E63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вказаного наказу </w:t>
      </w:r>
      <w:r w:rsidR="009E633C" w:rsidRPr="009E633C">
        <w:rPr>
          <w:sz w:val="28"/>
          <w:szCs w:val="28"/>
        </w:rPr>
        <w:t>до розділу V</w:t>
      </w:r>
      <w:r w:rsidR="00435920">
        <w:rPr>
          <w:sz w:val="28"/>
          <w:szCs w:val="28"/>
        </w:rPr>
        <w:t xml:space="preserve"> «Експертиза об’єктів інтелектуальної власності»</w:t>
      </w:r>
      <w:r w:rsidR="009E633C" w:rsidRPr="009E633C">
        <w:rPr>
          <w:sz w:val="28"/>
          <w:szCs w:val="28"/>
        </w:rPr>
        <w:t xml:space="preserve"> Науково-методичних рекомендацій з питань підготовки та призначення судових експертиз та експертних досліджень, затверджених наказом Міністерства юстиції України від 08 жовтня 1998 року №</w:t>
      </w:r>
      <w:r w:rsidR="009E633C">
        <w:rPr>
          <w:sz w:val="28"/>
          <w:szCs w:val="28"/>
        </w:rPr>
        <w:t> </w:t>
      </w:r>
      <w:r w:rsidR="009E633C" w:rsidRPr="009E633C">
        <w:rPr>
          <w:sz w:val="28"/>
          <w:szCs w:val="28"/>
        </w:rPr>
        <w:t>53/5, зареєстрованим у Міністерстві юстиції України 03 листопада 1998 року за № 705/3145 (у редакції наказу Міністерства юстиції України ві</w:t>
      </w:r>
      <w:r w:rsidR="009E633C">
        <w:rPr>
          <w:sz w:val="28"/>
          <w:szCs w:val="28"/>
        </w:rPr>
        <w:t>д 26 грудня 2012 року № 1950/5)</w:t>
      </w:r>
      <w:r>
        <w:rPr>
          <w:sz w:val="28"/>
          <w:szCs w:val="28"/>
        </w:rPr>
        <w:t xml:space="preserve"> внесено</w:t>
      </w:r>
      <w:r w:rsidR="009E633C" w:rsidRPr="009E633C">
        <w:rPr>
          <w:sz w:val="28"/>
          <w:szCs w:val="28"/>
        </w:rPr>
        <w:t xml:space="preserve"> так</w:t>
      </w:r>
      <w:r>
        <w:rPr>
          <w:sz w:val="28"/>
          <w:szCs w:val="28"/>
        </w:rPr>
        <w:t>і</w:t>
      </w:r>
      <w:r w:rsidR="009E633C" w:rsidRPr="009E633C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="009E633C">
        <w:rPr>
          <w:sz w:val="28"/>
          <w:szCs w:val="28"/>
        </w:rPr>
        <w:t>:</w:t>
      </w:r>
    </w:p>
    <w:p w:rsidR="009E633C" w:rsidRPr="00435920" w:rsidRDefault="00DF58C6" w:rsidP="009E633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 пункті 5.2 слова «походження товару»</w:t>
      </w:r>
      <w:r w:rsidR="009E633C" w:rsidRPr="00435920">
        <w:rPr>
          <w:b/>
          <w:sz w:val="28"/>
          <w:szCs w:val="28"/>
        </w:rPr>
        <w:t xml:space="preserve"> виключити;</w:t>
      </w:r>
    </w:p>
    <w:p w:rsidR="009E633C" w:rsidRPr="00435920" w:rsidRDefault="009E633C" w:rsidP="009E633C">
      <w:pPr>
        <w:ind w:firstLine="567"/>
        <w:rPr>
          <w:b/>
          <w:sz w:val="28"/>
          <w:szCs w:val="28"/>
        </w:rPr>
      </w:pPr>
      <w:r w:rsidRPr="00435920">
        <w:rPr>
          <w:b/>
          <w:sz w:val="28"/>
          <w:szCs w:val="28"/>
        </w:rPr>
        <w:t>стара редакція:</w:t>
      </w:r>
    </w:p>
    <w:p w:rsidR="009E633C" w:rsidRPr="009E633C" w:rsidRDefault="009E633C" w:rsidP="009E633C">
      <w:pPr>
        <w:ind w:firstLine="567"/>
        <w:rPr>
          <w:i/>
          <w:sz w:val="28"/>
          <w:szCs w:val="28"/>
        </w:rPr>
      </w:pPr>
      <w:r w:rsidRPr="009E633C">
        <w:rPr>
          <w:i/>
          <w:sz w:val="28"/>
          <w:szCs w:val="28"/>
        </w:rPr>
        <w:t xml:space="preserve">«5.2. При дослідженні об'єктів промислової власності вирішуються питання щодо властивостей цих об'єктів, а саме: знаків для товарів і послуг (торговельних марок); комерційних найменувань; географічних зазначень </w:t>
      </w:r>
      <w:r w:rsidRPr="009F797F">
        <w:rPr>
          <w:b/>
          <w:i/>
          <w:sz w:val="28"/>
          <w:szCs w:val="28"/>
        </w:rPr>
        <w:t>походження товару</w:t>
      </w:r>
      <w:r w:rsidRPr="009E633C">
        <w:rPr>
          <w:i/>
          <w:sz w:val="28"/>
          <w:szCs w:val="28"/>
        </w:rPr>
        <w:t>; промислових зразків; винаходів і корисних моделей; комерційної таємниці і ноу-хау; раціоналізаторських пропозицій; топографії інтегральних мікросхем; сортів рослин; порід тварин тощо.»</w:t>
      </w:r>
    </w:p>
    <w:p w:rsidR="009E633C" w:rsidRPr="00435920" w:rsidRDefault="009E633C" w:rsidP="009E633C">
      <w:pPr>
        <w:ind w:firstLine="567"/>
        <w:rPr>
          <w:b/>
          <w:sz w:val="28"/>
          <w:szCs w:val="28"/>
        </w:rPr>
      </w:pPr>
      <w:r w:rsidRPr="00435920">
        <w:rPr>
          <w:b/>
          <w:sz w:val="28"/>
          <w:szCs w:val="28"/>
        </w:rPr>
        <w:t xml:space="preserve">в абзаці одинадцятому пункту 5.5 </w:t>
      </w:r>
      <w:r w:rsidR="00435920" w:rsidRPr="00435920">
        <w:rPr>
          <w:b/>
          <w:sz w:val="28"/>
          <w:szCs w:val="28"/>
        </w:rPr>
        <w:t xml:space="preserve">«Орієнтовний перелік вирішуваних питань» </w:t>
      </w:r>
      <w:r w:rsidR="00DF58C6">
        <w:rPr>
          <w:b/>
          <w:sz w:val="28"/>
          <w:szCs w:val="28"/>
        </w:rPr>
        <w:t>слова «</w:t>
      </w:r>
      <w:r w:rsidRPr="00435920">
        <w:rPr>
          <w:b/>
          <w:sz w:val="28"/>
          <w:szCs w:val="28"/>
        </w:rPr>
        <w:t>кваліфікованим зазначенням походження товарів</w:t>
      </w:r>
      <w:r w:rsidR="00DF58C6">
        <w:rPr>
          <w:b/>
          <w:sz w:val="28"/>
          <w:szCs w:val="28"/>
        </w:rPr>
        <w:t>»</w:t>
      </w:r>
      <w:r w:rsidRPr="00435920">
        <w:rPr>
          <w:b/>
          <w:sz w:val="28"/>
          <w:szCs w:val="28"/>
        </w:rPr>
        <w:t xml:space="preserve"> замінити сл</w:t>
      </w:r>
      <w:r w:rsidR="00DF58C6">
        <w:rPr>
          <w:b/>
          <w:sz w:val="28"/>
          <w:szCs w:val="28"/>
        </w:rPr>
        <w:t>овами «географічним зазначенням»</w:t>
      </w:r>
      <w:r w:rsidRPr="00435920">
        <w:rPr>
          <w:b/>
          <w:sz w:val="28"/>
          <w:szCs w:val="28"/>
        </w:rPr>
        <w:t>.</w:t>
      </w:r>
    </w:p>
    <w:p w:rsidR="00435920" w:rsidRPr="00435920" w:rsidRDefault="00435920" w:rsidP="009E633C">
      <w:pPr>
        <w:ind w:firstLine="567"/>
        <w:rPr>
          <w:b/>
          <w:sz w:val="28"/>
        </w:rPr>
      </w:pPr>
      <w:r w:rsidRPr="00435920">
        <w:rPr>
          <w:b/>
          <w:sz w:val="28"/>
        </w:rPr>
        <w:t>Стара редакція:</w:t>
      </w:r>
    </w:p>
    <w:p w:rsidR="009E633C" w:rsidRPr="00435920" w:rsidRDefault="00435920" w:rsidP="009E633C">
      <w:pPr>
        <w:ind w:firstLine="567"/>
        <w:rPr>
          <w:i/>
          <w:sz w:val="28"/>
        </w:rPr>
      </w:pPr>
      <w:r w:rsidRPr="00435920">
        <w:rPr>
          <w:i/>
          <w:sz w:val="28"/>
        </w:rPr>
        <w:t xml:space="preserve"> «Чи є знак для товарів і послуг за свідоцтвом України (номер) тотожним або схожим з </w:t>
      </w:r>
      <w:r w:rsidRPr="009F797F">
        <w:rPr>
          <w:b/>
          <w:i/>
          <w:sz w:val="28"/>
        </w:rPr>
        <w:t>кваліфікованим зазначенням походження товарів</w:t>
      </w:r>
      <w:r w:rsidRPr="009F797F">
        <w:rPr>
          <w:i/>
          <w:sz w:val="28"/>
        </w:rPr>
        <w:t xml:space="preserve"> </w:t>
      </w:r>
      <w:r w:rsidRPr="00435920">
        <w:rPr>
          <w:i/>
          <w:sz w:val="28"/>
        </w:rPr>
        <w:t>(назва) настільки, що їх можна сплутати?»</w:t>
      </w:r>
    </w:p>
    <w:p w:rsidR="00435920" w:rsidRPr="00435920" w:rsidRDefault="00435920" w:rsidP="00435920">
      <w:pPr>
        <w:ind w:firstLine="567"/>
        <w:rPr>
          <w:b/>
          <w:sz w:val="28"/>
        </w:rPr>
      </w:pPr>
      <w:r w:rsidRPr="00435920">
        <w:rPr>
          <w:b/>
          <w:sz w:val="28"/>
        </w:rPr>
        <w:t>Нова редакція:</w:t>
      </w:r>
    </w:p>
    <w:p w:rsidR="00964744" w:rsidRPr="00435920" w:rsidRDefault="00435920" w:rsidP="009E633C">
      <w:pPr>
        <w:ind w:firstLine="567"/>
        <w:rPr>
          <w:i/>
          <w:sz w:val="28"/>
        </w:rPr>
      </w:pPr>
      <w:r w:rsidRPr="00435920">
        <w:rPr>
          <w:i/>
          <w:sz w:val="28"/>
        </w:rPr>
        <w:lastRenderedPageBreak/>
        <w:t xml:space="preserve">«Чи є знак для товарів і послуг за свідоцтвом України (номер) тотожним або схожим з </w:t>
      </w:r>
      <w:r w:rsidRPr="009F797F">
        <w:rPr>
          <w:b/>
          <w:i/>
          <w:sz w:val="28"/>
        </w:rPr>
        <w:t>географічним зазначенням</w:t>
      </w:r>
      <w:r w:rsidRPr="009F797F">
        <w:rPr>
          <w:i/>
          <w:sz w:val="28"/>
        </w:rPr>
        <w:t xml:space="preserve"> </w:t>
      </w:r>
      <w:r w:rsidRPr="00435920">
        <w:rPr>
          <w:i/>
          <w:sz w:val="28"/>
        </w:rPr>
        <w:t>(назва) настільки, що їх можна сплутати?»</w:t>
      </w:r>
      <w:r>
        <w:rPr>
          <w:i/>
          <w:sz w:val="28"/>
        </w:rPr>
        <w:t>.</w:t>
      </w:r>
    </w:p>
    <w:p w:rsidR="003E4EDA" w:rsidRPr="003A2342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3A2342" w:rsidSect="00567C56">
      <w:headerReference w:type="default" r:id="rId8"/>
      <w:pgSz w:w="11906" w:h="16838" w:code="9"/>
      <w:pgMar w:top="1135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78" w:rsidRDefault="00ED0E78" w:rsidP="00797657">
      <w:r>
        <w:separator/>
      </w:r>
    </w:p>
  </w:endnote>
  <w:endnote w:type="continuationSeparator" w:id="0">
    <w:p w:rsidR="00ED0E78" w:rsidRDefault="00ED0E78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78" w:rsidRDefault="00ED0E78" w:rsidP="00797657">
      <w:r>
        <w:separator/>
      </w:r>
    </w:p>
  </w:footnote>
  <w:footnote w:type="continuationSeparator" w:id="0">
    <w:p w:rsidR="00ED0E78" w:rsidRDefault="00ED0E78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7A5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20376FF"/>
    <w:multiLevelType w:val="multilevel"/>
    <w:tmpl w:val="CCD4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C797F"/>
    <w:multiLevelType w:val="multilevel"/>
    <w:tmpl w:val="45148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4E362D37"/>
    <w:multiLevelType w:val="hybridMultilevel"/>
    <w:tmpl w:val="70E43FE0"/>
    <w:lvl w:ilvl="0" w:tplc="DBB43D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841D5"/>
    <w:multiLevelType w:val="multilevel"/>
    <w:tmpl w:val="F084A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44ED5"/>
    <w:rsid w:val="00051D6B"/>
    <w:rsid w:val="000577B2"/>
    <w:rsid w:val="00067CE3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352"/>
    <w:rsid w:val="001336ED"/>
    <w:rsid w:val="00142808"/>
    <w:rsid w:val="00143874"/>
    <w:rsid w:val="00151CAA"/>
    <w:rsid w:val="0015360E"/>
    <w:rsid w:val="00156BB5"/>
    <w:rsid w:val="00160F88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B671D"/>
    <w:rsid w:val="001B766B"/>
    <w:rsid w:val="001C0CB7"/>
    <w:rsid w:val="001C1A1A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2456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59E6"/>
    <w:rsid w:val="0031666C"/>
    <w:rsid w:val="003206ED"/>
    <w:rsid w:val="00323629"/>
    <w:rsid w:val="00326447"/>
    <w:rsid w:val="00326CA1"/>
    <w:rsid w:val="00333F60"/>
    <w:rsid w:val="00336D1E"/>
    <w:rsid w:val="00336EDD"/>
    <w:rsid w:val="00340BF4"/>
    <w:rsid w:val="003432E1"/>
    <w:rsid w:val="00344344"/>
    <w:rsid w:val="00365E2A"/>
    <w:rsid w:val="00372786"/>
    <w:rsid w:val="0037732D"/>
    <w:rsid w:val="00377C84"/>
    <w:rsid w:val="00384000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3F6211"/>
    <w:rsid w:val="00403E17"/>
    <w:rsid w:val="00404490"/>
    <w:rsid w:val="0040625E"/>
    <w:rsid w:val="004076AE"/>
    <w:rsid w:val="00415983"/>
    <w:rsid w:val="00423410"/>
    <w:rsid w:val="00432330"/>
    <w:rsid w:val="00434590"/>
    <w:rsid w:val="0043592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22F17"/>
    <w:rsid w:val="00531282"/>
    <w:rsid w:val="005365FA"/>
    <w:rsid w:val="005417E7"/>
    <w:rsid w:val="00547CE7"/>
    <w:rsid w:val="005514BA"/>
    <w:rsid w:val="005516EB"/>
    <w:rsid w:val="00560B60"/>
    <w:rsid w:val="00562865"/>
    <w:rsid w:val="00567C56"/>
    <w:rsid w:val="005737F0"/>
    <w:rsid w:val="00575F7D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5F4AC2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12CD"/>
    <w:rsid w:val="00654C5F"/>
    <w:rsid w:val="00656521"/>
    <w:rsid w:val="00657600"/>
    <w:rsid w:val="00663133"/>
    <w:rsid w:val="006643E4"/>
    <w:rsid w:val="006759FB"/>
    <w:rsid w:val="006769F9"/>
    <w:rsid w:val="00680E77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47CDE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11D9"/>
    <w:rsid w:val="00797657"/>
    <w:rsid w:val="007A354B"/>
    <w:rsid w:val="007A5538"/>
    <w:rsid w:val="007A70A8"/>
    <w:rsid w:val="007B212A"/>
    <w:rsid w:val="007B2783"/>
    <w:rsid w:val="007C2328"/>
    <w:rsid w:val="007C7330"/>
    <w:rsid w:val="007C7B1B"/>
    <w:rsid w:val="007D4660"/>
    <w:rsid w:val="007D6D45"/>
    <w:rsid w:val="007E221F"/>
    <w:rsid w:val="007E2614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02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220C"/>
    <w:rsid w:val="008535ED"/>
    <w:rsid w:val="0085388A"/>
    <w:rsid w:val="008629D0"/>
    <w:rsid w:val="00862F62"/>
    <w:rsid w:val="008776A8"/>
    <w:rsid w:val="00886AF7"/>
    <w:rsid w:val="00890FDD"/>
    <w:rsid w:val="0089230A"/>
    <w:rsid w:val="008A2045"/>
    <w:rsid w:val="008A2EAA"/>
    <w:rsid w:val="008A346D"/>
    <w:rsid w:val="008A71A6"/>
    <w:rsid w:val="008A72C8"/>
    <w:rsid w:val="008A7BA2"/>
    <w:rsid w:val="008B1285"/>
    <w:rsid w:val="008B74F3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296F"/>
    <w:rsid w:val="008F61F8"/>
    <w:rsid w:val="008F64FA"/>
    <w:rsid w:val="00902DAC"/>
    <w:rsid w:val="009040FF"/>
    <w:rsid w:val="009065B5"/>
    <w:rsid w:val="00913CA9"/>
    <w:rsid w:val="009150FE"/>
    <w:rsid w:val="00915DDE"/>
    <w:rsid w:val="00932DB7"/>
    <w:rsid w:val="009355E3"/>
    <w:rsid w:val="00935D02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4744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633C"/>
    <w:rsid w:val="009E7145"/>
    <w:rsid w:val="009E737D"/>
    <w:rsid w:val="009F1279"/>
    <w:rsid w:val="009F1432"/>
    <w:rsid w:val="009F70AD"/>
    <w:rsid w:val="009F797F"/>
    <w:rsid w:val="00A04649"/>
    <w:rsid w:val="00A10F20"/>
    <w:rsid w:val="00A1104F"/>
    <w:rsid w:val="00A128B4"/>
    <w:rsid w:val="00A132EA"/>
    <w:rsid w:val="00A17ECA"/>
    <w:rsid w:val="00A2282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C6A59"/>
    <w:rsid w:val="00AC7703"/>
    <w:rsid w:val="00AD1A21"/>
    <w:rsid w:val="00AD4DA3"/>
    <w:rsid w:val="00AD5768"/>
    <w:rsid w:val="00AD6CB1"/>
    <w:rsid w:val="00AE1791"/>
    <w:rsid w:val="00AE37EB"/>
    <w:rsid w:val="00AE7EB2"/>
    <w:rsid w:val="00AF1D0F"/>
    <w:rsid w:val="00B030B7"/>
    <w:rsid w:val="00B03C82"/>
    <w:rsid w:val="00B03FBE"/>
    <w:rsid w:val="00B07B80"/>
    <w:rsid w:val="00B1695E"/>
    <w:rsid w:val="00B173E0"/>
    <w:rsid w:val="00B24117"/>
    <w:rsid w:val="00B34F9F"/>
    <w:rsid w:val="00B47152"/>
    <w:rsid w:val="00B47BC5"/>
    <w:rsid w:val="00B47EF8"/>
    <w:rsid w:val="00B55569"/>
    <w:rsid w:val="00B61EB7"/>
    <w:rsid w:val="00B664A6"/>
    <w:rsid w:val="00B66E0F"/>
    <w:rsid w:val="00B70A6B"/>
    <w:rsid w:val="00B73208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BF79D1"/>
    <w:rsid w:val="00C02A2B"/>
    <w:rsid w:val="00C03F82"/>
    <w:rsid w:val="00C062BE"/>
    <w:rsid w:val="00C10C1D"/>
    <w:rsid w:val="00C10EDB"/>
    <w:rsid w:val="00C12340"/>
    <w:rsid w:val="00C14B95"/>
    <w:rsid w:val="00C164D6"/>
    <w:rsid w:val="00C216A4"/>
    <w:rsid w:val="00C22801"/>
    <w:rsid w:val="00C2494D"/>
    <w:rsid w:val="00C25E14"/>
    <w:rsid w:val="00C31071"/>
    <w:rsid w:val="00C400D5"/>
    <w:rsid w:val="00C40F99"/>
    <w:rsid w:val="00C41220"/>
    <w:rsid w:val="00C42B76"/>
    <w:rsid w:val="00C55125"/>
    <w:rsid w:val="00C60E7F"/>
    <w:rsid w:val="00C64B1F"/>
    <w:rsid w:val="00C73792"/>
    <w:rsid w:val="00C8027A"/>
    <w:rsid w:val="00C82038"/>
    <w:rsid w:val="00C843BB"/>
    <w:rsid w:val="00C86708"/>
    <w:rsid w:val="00C90618"/>
    <w:rsid w:val="00C913D8"/>
    <w:rsid w:val="00C924B4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D7A96"/>
    <w:rsid w:val="00CE2479"/>
    <w:rsid w:val="00CE376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365A9"/>
    <w:rsid w:val="00D4579F"/>
    <w:rsid w:val="00D5202E"/>
    <w:rsid w:val="00D64E59"/>
    <w:rsid w:val="00D76EE1"/>
    <w:rsid w:val="00D85200"/>
    <w:rsid w:val="00D857E5"/>
    <w:rsid w:val="00D947BA"/>
    <w:rsid w:val="00D94F23"/>
    <w:rsid w:val="00D95A05"/>
    <w:rsid w:val="00D9749C"/>
    <w:rsid w:val="00DA42F1"/>
    <w:rsid w:val="00DA50A3"/>
    <w:rsid w:val="00DA604C"/>
    <w:rsid w:val="00DA6E63"/>
    <w:rsid w:val="00DA6F95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541E"/>
    <w:rsid w:val="00DF58C6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6747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D0E78"/>
    <w:rsid w:val="00ED23D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6A3"/>
    <w:rsid w:val="00F208F1"/>
    <w:rsid w:val="00F210FC"/>
    <w:rsid w:val="00F225D1"/>
    <w:rsid w:val="00F2315A"/>
    <w:rsid w:val="00F257D8"/>
    <w:rsid w:val="00F31941"/>
    <w:rsid w:val="00F33480"/>
    <w:rsid w:val="00F35DC3"/>
    <w:rsid w:val="00F36CE7"/>
    <w:rsid w:val="00F41513"/>
    <w:rsid w:val="00F4205D"/>
    <w:rsid w:val="00F47194"/>
    <w:rsid w:val="00F51DA2"/>
    <w:rsid w:val="00F62E61"/>
    <w:rsid w:val="00F64D3C"/>
    <w:rsid w:val="00F66750"/>
    <w:rsid w:val="00F74404"/>
    <w:rsid w:val="00F7695E"/>
    <w:rsid w:val="00F76DDF"/>
    <w:rsid w:val="00F91B1F"/>
    <w:rsid w:val="00FA0AF0"/>
    <w:rsid w:val="00FA7173"/>
    <w:rsid w:val="00FC047D"/>
    <w:rsid w:val="00FC0F98"/>
    <w:rsid w:val="00FC1149"/>
    <w:rsid w:val="00FC5807"/>
    <w:rsid w:val="00FC6DD8"/>
    <w:rsid w:val="00FC7142"/>
    <w:rsid w:val="00FC7E49"/>
    <w:rsid w:val="00FC7EB7"/>
    <w:rsid w:val="00FD1248"/>
    <w:rsid w:val="00FD1390"/>
    <w:rsid w:val="00FD3950"/>
    <w:rsid w:val="00FD421D"/>
    <w:rsid w:val="00FD6B9C"/>
    <w:rsid w:val="00FD7203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76A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7827B-8FC1-4FCF-A58F-A1848E6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2020-02-12T14:39:00Z</cp:lastPrinted>
  <dcterms:created xsi:type="dcterms:W3CDTF">2021-04-12T15:56:00Z</dcterms:created>
  <dcterms:modified xsi:type="dcterms:W3CDTF">2021-04-12T15:56:00Z</dcterms:modified>
</cp:coreProperties>
</file>