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ACF" w:rsidRPr="004B2ACF" w:rsidRDefault="004B2ACF" w:rsidP="004B2A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B2A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Обґрунтування</w:t>
      </w:r>
    </w:p>
    <w:p w:rsidR="004B2ACF" w:rsidRPr="004B2ACF" w:rsidRDefault="004B2ACF" w:rsidP="004B2A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B2A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технічних та якісних характеристик предмета закупівлі</w:t>
      </w:r>
    </w:p>
    <w:p w:rsidR="004B2ACF" w:rsidRDefault="004B2ACF" w:rsidP="004B2ACF">
      <w:pPr>
        <w:widowControl w:val="0"/>
        <w:spacing w:after="0" w:line="322" w:lineRule="exact"/>
        <w:ind w:left="4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B2A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Код ДК 021:2015 – 35120000-1 Системи та пристрої нагляду та охорони/</w:t>
      </w:r>
      <w:proofErr w:type="spellStart"/>
      <w:r w:rsidRPr="004B2A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systems</w:t>
      </w:r>
      <w:proofErr w:type="spellEnd"/>
      <w:r w:rsidRPr="004B2A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B2A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and</w:t>
      </w:r>
      <w:proofErr w:type="spellEnd"/>
      <w:r w:rsidRPr="004B2A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B2A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devices</w:t>
      </w:r>
      <w:proofErr w:type="spellEnd"/>
      <w:r w:rsidRPr="004B2A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B2A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of</w:t>
      </w:r>
      <w:proofErr w:type="spellEnd"/>
      <w:r w:rsidRPr="004B2A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B2A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supervision</w:t>
      </w:r>
      <w:proofErr w:type="spellEnd"/>
      <w:r w:rsidRPr="004B2A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B2A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and</w:t>
      </w:r>
      <w:proofErr w:type="spellEnd"/>
      <w:r w:rsidRPr="004B2A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B2A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guard</w:t>
      </w:r>
      <w:proofErr w:type="spellEnd"/>
      <w:r w:rsidRPr="004B2A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(Система для проведення ідентифікації та цифрової каталогізації відбитків пальців рук та слідів взуття з можливістю їх сканування та формування відповідних графічних каталогів)</w:t>
      </w:r>
    </w:p>
    <w:p w:rsidR="004B2ACF" w:rsidRPr="004B2ACF" w:rsidRDefault="004B2ACF" w:rsidP="004B2ACF">
      <w:pPr>
        <w:widowControl w:val="0"/>
        <w:spacing w:after="0" w:line="322" w:lineRule="exact"/>
        <w:ind w:left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:rsidR="004B2ACF" w:rsidRPr="004B2ACF" w:rsidRDefault="004B2ACF" w:rsidP="004B2ACF">
      <w:pPr>
        <w:widowControl w:val="0"/>
        <w:spacing w:after="0" w:line="322" w:lineRule="exact"/>
        <w:ind w:left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4B2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(номер / ідентифікатор закупівлі </w:t>
      </w:r>
      <w:r w:rsidRPr="004B2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UA-2021-05-28-010703-b</w:t>
      </w:r>
      <w:r w:rsidRPr="004B2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)</w:t>
      </w:r>
    </w:p>
    <w:p w:rsidR="004B2ACF" w:rsidRPr="004B2ACF" w:rsidRDefault="004B2ACF" w:rsidP="004B2ACF">
      <w:pPr>
        <w:spacing w:after="0" w:line="240" w:lineRule="auto"/>
        <w:rPr>
          <w:lang w:val="uk-UA"/>
        </w:rPr>
      </w:pPr>
    </w:p>
    <w:p w:rsidR="004B2ACF" w:rsidRPr="004B2ACF" w:rsidRDefault="004B2ACF" w:rsidP="004B2ACF">
      <w:pPr>
        <w:spacing w:after="0" w:line="240" w:lineRule="auto"/>
        <w:rPr>
          <w:lang w:val="uk-UA"/>
        </w:rPr>
      </w:pPr>
    </w:p>
    <w:p w:rsidR="004B2ACF" w:rsidRPr="004B2ACF" w:rsidRDefault="004B2ACF" w:rsidP="004B2ACF">
      <w:pPr>
        <w:widowControl w:val="0"/>
        <w:spacing w:after="0" w:line="326" w:lineRule="exact"/>
        <w:ind w:firstLine="5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4B2A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Технічні та якісні характеристики предмета закупівлі та їх обґрунтування щодо позиції/позицій предмета закупівлі: </w:t>
      </w:r>
      <w:r w:rsidRPr="004B2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система для проведення ідентифікації та цифрової каталогізації відбитків пальців рук та слідів взуття з можливістю їх сканування та формування відповідних графічних каталогів.</w:t>
      </w:r>
    </w:p>
    <w:p w:rsidR="004B2ACF" w:rsidRPr="004B2ACF" w:rsidRDefault="004B2ACF" w:rsidP="004B2ACF">
      <w:pPr>
        <w:widowControl w:val="0"/>
        <w:spacing w:after="0" w:line="326" w:lineRule="exact"/>
        <w:ind w:firstLine="5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:rsidR="004B2ACF" w:rsidRPr="004B2ACF" w:rsidRDefault="004B2ACF" w:rsidP="004B2AC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val="uk-UA" w:eastAsia="uk-UA" w:bidi="uk-UA"/>
        </w:rPr>
      </w:pPr>
    </w:p>
    <w:tbl>
      <w:tblPr>
        <w:tblStyle w:val="a5"/>
        <w:tblW w:w="9661" w:type="dxa"/>
        <w:tblLayout w:type="fixed"/>
        <w:tblLook w:val="04A0" w:firstRow="1" w:lastRow="0" w:firstColumn="1" w:lastColumn="0" w:noHBand="0" w:noVBand="1"/>
      </w:tblPr>
      <w:tblGrid>
        <w:gridCol w:w="846"/>
        <w:gridCol w:w="2552"/>
        <w:gridCol w:w="3260"/>
        <w:gridCol w:w="3003"/>
      </w:tblGrid>
      <w:tr w:rsidR="004B2ACF" w:rsidRPr="004B2ACF" w:rsidTr="00D96F02">
        <w:tc>
          <w:tcPr>
            <w:tcW w:w="846" w:type="dxa"/>
            <w:vAlign w:val="center"/>
          </w:tcPr>
          <w:p w:rsidR="004B2ACF" w:rsidRPr="004B2ACF" w:rsidRDefault="004B2ACF" w:rsidP="004B2ACF">
            <w:pPr>
              <w:spacing w:after="6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4B2ACF" w:rsidRPr="004B2ACF" w:rsidRDefault="004B2ACF" w:rsidP="004B2ACF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2552" w:type="dxa"/>
            <w:vAlign w:val="center"/>
          </w:tcPr>
          <w:p w:rsidR="004B2ACF" w:rsidRPr="004B2ACF" w:rsidRDefault="004B2ACF" w:rsidP="004B2ACF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Технічні (якісні) характеристики предмета закупівлі</w:t>
            </w:r>
          </w:p>
        </w:tc>
        <w:tc>
          <w:tcPr>
            <w:tcW w:w="3260" w:type="dxa"/>
            <w:vAlign w:val="center"/>
          </w:tcPr>
          <w:p w:rsidR="004B2ACF" w:rsidRPr="004B2ACF" w:rsidRDefault="004B2ACF" w:rsidP="004B2ACF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003" w:type="dxa"/>
            <w:vAlign w:val="center"/>
          </w:tcPr>
          <w:p w:rsidR="004B2ACF" w:rsidRPr="004B2ACF" w:rsidRDefault="004B2ACF" w:rsidP="004B2ACF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4B2ACF" w:rsidRPr="004B2ACF" w:rsidTr="00D96F02">
        <w:tc>
          <w:tcPr>
            <w:tcW w:w="846" w:type="dxa"/>
            <w:vAlign w:val="center"/>
          </w:tcPr>
          <w:p w:rsidR="004B2ACF" w:rsidRPr="004B2ACF" w:rsidRDefault="004B2ACF" w:rsidP="004B2ACF">
            <w:pPr>
              <w:spacing w:after="6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4B2ACF" w:rsidRPr="004B2ACF" w:rsidRDefault="004B2ACF" w:rsidP="004B2ACF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4B2ACF" w:rsidRPr="004B2ACF" w:rsidRDefault="004B2ACF" w:rsidP="004B2ACF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03" w:type="dxa"/>
            <w:vAlign w:val="center"/>
          </w:tcPr>
          <w:p w:rsidR="004B2ACF" w:rsidRPr="004B2ACF" w:rsidRDefault="004B2ACF" w:rsidP="004B2ACF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B2ACF" w:rsidRPr="004B2ACF" w:rsidTr="00D96F02">
        <w:tc>
          <w:tcPr>
            <w:tcW w:w="846" w:type="dxa"/>
            <w:vAlign w:val="center"/>
          </w:tcPr>
          <w:p w:rsidR="004B2ACF" w:rsidRPr="004B2ACF" w:rsidRDefault="004B2ACF" w:rsidP="004B2ACF">
            <w:pPr>
              <w:spacing w:after="6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4B2ACF" w:rsidRPr="004B2ACF" w:rsidRDefault="004B2ACF" w:rsidP="004B2ACF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Можливості системи: </w:t>
            </w:r>
          </w:p>
        </w:tc>
        <w:tc>
          <w:tcPr>
            <w:tcW w:w="3260" w:type="dxa"/>
            <w:vAlign w:val="center"/>
          </w:tcPr>
          <w:p w:rsidR="004B2ACF" w:rsidRPr="004B2ACF" w:rsidRDefault="004B2ACF" w:rsidP="004B2ACF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4B2ACF" w:rsidRPr="004B2ACF" w:rsidRDefault="004B2ACF" w:rsidP="004B2ACF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2ACF" w:rsidRPr="004B2ACF" w:rsidTr="00D96F02">
        <w:tc>
          <w:tcPr>
            <w:tcW w:w="846" w:type="dxa"/>
            <w:vAlign w:val="center"/>
          </w:tcPr>
          <w:p w:rsidR="004B2ACF" w:rsidRPr="004B2ACF" w:rsidRDefault="004B2ACF" w:rsidP="004B2ACF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552" w:type="dxa"/>
          </w:tcPr>
          <w:p w:rsidR="004B2ACF" w:rsidRPr="004B2ACF" w:rsidRDefault="004B2ACF" w:rsidP="004B2ACF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Вивід зображення досліджуваних об’єктів;</w:t>
            </w:r>
          </w:p>
        </w:tc>
        <w:tc>
          <w:tcPr>
            <w:tcW w:w="3260" w:type="dxa"/>
          </w:tcPr>
          <w:p w:rsidR="004B2ACF" w:rsidRPr="004B2ACF" w:rsidRDefault="004B2ACF" w:rsidP="004B2ACF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монітор системи.</w:t>
            </w:r>
          </w:p>
        </w:tc>
        <w:tc>
          <w:tcPr>
            <w:tcW w:w="3003" w:type="dxa"/>
          </w:tcPr>
          <w:p w:rsidR="004B2ACF" w:rsidRPr="004B2ACF" w:rsidRDefault="004B2ACF" w:rsidP="000549BA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можливості роботи з об’єктами, здійснення налаштувань робочих параметрів під різні об’єкти, система повинна мати можливість виведення зо</w:t>
            </w:r>
            <w:r w:rsidR="00054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браження досліджуваних об’єктів</w:t>
            </w:r>
            <w:r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монітор системи.</w:t>
            </w:r>
          </w:p>
        </w:tc>
      </w:tr>
      <w:tr w:rsidR="004B2ACF" w:rsidRPr="004B2ACF" w:rsidTr="00D96F02">
        <w:tc>
          <w:tcPr>
            <w:tcW w:w="846" w:type="dxa"/>
            <w:vAlign w:val="center"/>
          </w:tcPr>
          <w:p w:rsidR="004B2ACF" w:rsidRPr="004B2ACF" w:rsidRDefault="004B2ACF" w:rsidP="004B2ACF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552" w:type="dxa"/>
          </w:tcPr>
          <w:p w:rsidR="004B2ACF" w:rsidRPr="004B2ACF" w:rsidRDefault="004B2ACF" w:rsidP="004B2ACF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Збереження зображень досліджуваних об’єктів.</w:t>
            </w:r>
          </w:p>
        </w:tc>
        <w:tc>
          <w:tcPr>
            <w:tcW w:w="3260" w:type="dxa"/>
          </w:tcPr>
          <w:p w:rsidR="004B2ACF" w:rsidRPr="004B2ACF" w:rsidRDefault="004B2ACF" w:rsidP="004B2ACF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наявній системі</w:t>
            </w:r>
          </w:p>
          <w:p w:rsidR="004B2ACF" w:rsidRPr="004B2ACF" w:rsidRDefault="004B2ACF" w:rsidP="004B2ACF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(на сервері або локальному носії).</w:t>
            </w:r>
          </w:p>
        </w:tc>
        <w:tc>
          <w:tcPr>
            <w:tcW w:w="3003" w:type="dxa"/>
          </w:tcPr>
          <w:p w:rsidR="004B2ACF" w:rsidRPr="004B2ACF" w:rsidRDefault="004B2ACF" w:rsidP="004B2ACF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Збереження зображень досліджуваних об’єктів надає можливість документування результатів досліджень та створення каталогів.</w:t>
            </w:r>
          </w:p>
        </w:tc>
      </w:tr>
      <w:tr w:rsidR="000549BA" w:rsidRPr="004B2ACF" w:rsidTr="005559B7">
        <w:trPr>
          <w:trHeight w:val="4206"/>
        </w:trPr>
        <w:tc>
          <w:tcPr>
            <w:tcW w:w="846" w:type="dxa"/>
            <w:vAlign w:val="center"/>
          </w:tcPr>
          <w:p w:rsidR="000549BA" w:rsidRPr="004B2ACF" w:rsidRDefault="000549BA" w:rsidP="000549BA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52" w:type="dxa"/>
          </w:tcPr>
          <w:p w:rsidR="000549BA" w:rsidRPr="004B2ACF" w:rsidRDefault="000549BA" w:rsidP="004B2ACF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Робота з об’єктами</w:t>
            </w:r>
          </w:p>
          <w:p w:rsidR="000549BA" w:rsidRPr="004B2ACF" w:rsidRDefault="000549BA" w:rsidP="004B2ACF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549BA" w:rsidRPr="004B2ACF" w:rsidRDefault="000549BA" w:rsidP="004B2ACF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Можливість сканування рельєфних, об’ємних об’єктів та отримання глибоко-фокусних зображень.</w:t>
            </w:r>
          </w:p>
          <w:p w:rsidR="000549BA" w:rsidRPr="004B2ACF" w:rsidRDefault="000549BA" w:rsidP="004B2ACF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Діапазон довжини та ширини сканування повинен бути не менше ніж 400х210 мм., висота сканування не менше, ніж 200 мм.</w:t>
            </w:r>
          </w:p>
        </w:tc>
        <w:tc>
          <w:tcPr>
            <w:tcW w:w="3003" w:type="dxa"/>
          </w:tcPr>
          <w:p w:rsidR="000549BA" w:rsidRPr="004B2ACF" w:rsidRDefault="000549BA" w:rsidP="004B2ACF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отримання чітких зображень досліджуваних рельєфних, об’ємних об’єктів.</w:t>
            </w:r>
          </w:p>
          <w:p w:rsidR="000549BA" w:rsidRPr="004B2ACF" w:rsidRDefault="000549BA" w:rsidP="004B2ACF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Діапазон сканування визначений на основі мінімальних розмірів основних об’єктів дослідження: слід низу взуття, підошва взуття, желатинові пластини.</w:t>
            </w:r>
          </w:p>
        </w:tc>
      </w:tr>
      <w:tr w:rsidR="004B2ACF" w:rsidRPr="004B2ACF" w:rsidTr="00D96F02">
        <w:tc>
          <w:tcPr>
            <w:tcW w:w="846" w:type="dxa"/>
            <w:vAlign w:val="center"/>
          </w:tcPr>
          <w:p w:rsidR="004B2ACF" w:rsidRPr="004B2ACF" w:rsidRDefault="000549BA" w:rsidP="004B2ACF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B2ACF"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4B2ACF" w:rsidRPr="004B2ACF" w:rsidRDefault="004B2ACF" w:rsidP="004B2ACF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Вимоги до освітлення:</w:t>
            </w:r>
          </w:p>
        </w:tc>
        <w:tc>
          <w:tcPr>
            <w:tcW w:w="3260" w:type="dxa"/>
          </w:tcPr>
          <w:p w:rsidR="004B2ACF" w:rsidRPr="004B2ACF" w:rsidRDefault="004B2ACF" w:rsidP="004B2ACF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3" w:type="dxa"/>
          </w:tcPr>
          <w:p w:rsidR="004B2ACF" w:rsidRPr="004B2ACF" w:rsidRDefault="004B2ACF" w:rsidP="004B2ACF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2ACF" w:rsidRPr="004B2ACF" w:rsidTr="00D96F02">
        <w:trPr>
          <w:trHeight w:val="3534"/>
        </w:trPr>
        <w:tc>
          <w:tcPr>
            <w:tcW w:w="846" w:type="dxa"/>
            <w:vAlign w:val="center"/>
          </w:tcPr>
          <w:p w:rsidR="004B2ACF" w:rsidRPr="004B2ACF" w:rsidRDefault="000549BA" w:rsidP="004B2ACF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B2ACF"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2552" w:type="dxa"/>
          </w:tcPr>
          <w:p w:rsidR="004B2ACF" w:rsidRPr="004B2ACF" w:rsidRDefault="004B2ACF" w:rsidP="004B2ACF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Парні панелі освітлення;</w:t>
            </w:r>
          </w:p>
        </w:tc>
        <w:tc>
          <w:tcPr>
            <w:tcW w:w="3260" w:type="dxa"/>
          </w:tcPr>
          <w:p w:rsidR="004B2ACF" w:rsidRPr="004B2ACF" w:rsidRDefault="004B2ACF" w:rsidP="004B2ACF">
            <w:pPr>
              <w:tabs>
                <w:tab w:val="left" w:pos="386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Панелі освітлення повинні мати можливість освітлювати скановану поверхню під трьома різними кутами:</w:t>
            </w:r>
          </w:p>
          <w:p w:rsidR="004B2ACF" w:rsidRPr="004B2ACF" w:rsidRDefault="004B2ACF" w:rsidP="004B2ACF">
            <w:pPr>
              <w:tabs>
                <w:tab w:val="left" w:pos="386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- 12º з лівої сторони та правої сторони;</w:t>
            </w:r>
          </w:p>
          <w:p w:rsidR="004B2ACF" w:rsidRPr="004B2ACF" w:rsidRDefault="004B2ACF" w:rsidP="004B2ACF">
            <w:pPr>
              <w:tabs>
                <w:tab w:val="left" w:pos="386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- 45º з лівої сторони та правої сторони;</w:t>
            </w:r>
          </w:p>
          <w:p w:rsidR="004B2ACF" w:rsidRPr="004B2ACF" w:rsidRDefault="004B2ACF" w:rsidP="004B2ACF">
            <w:pPr>
              <w:tabs>
                <w:tab w:val="left" w:pos="3869"/>
              </w:tabs>
              <w:jc w:val="both"/>
              <w:rPr>
                <w:color w:val="000000"/>
              </w:rPr>
            </w:pPr>
            <w:r w:rsidRPr="004B2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- 60º з лівої сторони та правої сторони.</w:t>
            </w:r>
          </w:p>
        </w:tc>
        <w:tc>
          <w:tcPr>
            <w:tcW w:w="3003" w:type="dxa"/>
          </w:tcPr>
          <w:p w:rsidR="004B2ACF" w:rsidRPr="004B2ACF" w:rsidRDefault="004B2ACF" w:rsidP="004B2ACF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освітлення об’єктів з різних сторін, що забезпечує виявлення </w:t>
            </w:r>
            <w:proofErr w:type="spellStart"/>
            <w:r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слідової</w:t>
            </w:r>
            <w:proofErr w:type="spellEnd"/>
            <w:r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інформації при різних кутах напрямку світлового потоку (плоскі та рельєфні поверхні).</w:t>
            </w:r>
            <w:r w:rsidRPr="004B2AC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B2ACF" w:rsidRPr="004B2ACF" w:rsidTr="00D96F02">
        <w:tc>
          <w:tcPr>
            <w:tcW w:w="846" w:type="dxa"/>
            <w:vAlign w:val="center"/>
          </w:tcPr>
          <w:p w:rsidR="004B2ACF" w:rsidRPr="004B2ACF" w:rsidRDefault="000549BA" w:rsidP="004B2ACF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B2ACF"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2552" w:type="dxa"/>
          </w:tcPr>
          <w:p w:rsidR="004B2ACF" w:rsidRPr="004B2ACF" w:rsidRDefault="004B2ACF" w:rsidP="004B2ACF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Режими роботи панелей освітлення;</w:t>
            </w:r>
          </w:p>
        </w:tc>
        <w:tc>
          <w:tcPr>
            <w:tcW w:w="3260" w:type="dxa"/>
          </w:tcPr>
          <w:p w:rsidR="004B2ACF" w:rsidRPr="004B2ACF" w:rsidRDefault="004B2ACF" w:rsidP="004B2ACF">
            <w:pPr>
              <w:tabs>
                <w:tab w:val="left" w:pos="386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Панелі освітлення повинні мати можливість роботи у різних комбінаціях: окремо та разом. Ввімкнення панелей повинне керуватись через програмне забезпечення.</w:t>
            </w:r>
          </w:p>
        </w:tc>
        <w:tc>
          <w:tcPr>
            <w:tcW w:w="3003" w:type="dxa"/>
          </w:tcPr>
          <w:p w:rsidR="004B2ACF" w:rsidRPr="004B2ACF" w:rsidRDefault="004B2ACF" w:rsidP="004B2ACF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виявлення мікрослідів на поверхні досліджуваних об’єктів система має забезпечувати можливість освітлення зразків з різних сторін. Окрім можливості освітлення з однієї сторони, система має забезпечувати можливість освітити зразок одразу з декількох напрямків.</w:t>
            </w:r>
          </w:p>
        </w:tc>
      </w:tr>
      <w:tr w:rsidR="004B2ACF" w:rsidRPr="004B2ACF" w:rsidTr="00D96F02">
        <w:tc>
          <w:tcPr>
            <w:tcW w:w="846" w:type="dxa"/>
            <w:vAlign w:val="center"/>
          </w:tcPr>
          <w:p w:rsidR="004B2ACF" w:rsidRPr="004B2ACF" w:rsidRDefault="000549BA" w:rsidP="004B2ACF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B2ACF"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</w:t>
            </w:r>
          </w:p>
        </w:tc>
        <w:tc>
          <w:tcPr>
            <w:tcW w:w="2552" w:type="dxa"/>
          </w:tcPr>
          <w:p w:rsidR="004B2ACF" w:rsidRPr="004B2ACF" w:rsidRDefault="004B2ACF" w:rsidP="004B2ACF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Регулювання положення панелей освітлення.</w:t>
            </w:r>
          </w:p>
        </w:tc>
        <w:tc>
          <w:tcPr>
            <w:tcW w:w="3260" w:type="dxa"/>
          </w:tcPr>
          <w:p w:rsidR="004B2ACF" w:rsidRPr="004B2ACF" w:rsidRDefault="004B2ACF" w:rsidP="004B2ACF">
            <w:pPr>
              <w:tabs>
                <w:tab w:val="left" w:pos="386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Регулювання положення панелей освітлення по висоті повинне бути моторизованим та </w:t>
            </w:r>
            <w:r w:rsidRPr="004B2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реалізовуватися через програмне забезпечення системи.</w:t>
            </w:r>
          </w:p>
        </w:tc>
        <w:tc>
          <w:tcPr>
            <w:tcW w:w="3003" w:type="dxa"/>
          </w:tcPr>
          <w:p w:rsidR="004B2ACF" w:rsidRPr="004B2ACF" w:rsidRDefault="004B2ACF" w:rsidP="004B2ACF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Для дослідження габаритних об’єктів та можливості швидкого налаштування системи </w:t>
            </w:r>
            <w:r w:rsidRPr="004B2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освітлення під об’єкти різної висоти.</w:t>
            </w:r>
          </w:p>
        </w:tc>
      </w:tr>
      <w:tr w:rsidR="004B2ACF" w:rsidRPr="004B2ACF" w:rsidTr="00D96F02">
        <w:tc>
          <w:tcPr>
            <w:tcW w:w="846" w:type="dxa"/>
            <w:vAlign w:val="center"/>
          </w:tcPr>
          <w:p w:rsidR="004B2ACF" w:rsidRPr="004B2ACF" w:rsidRDefault="000549BA" w:rsidP="000549BA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  <w:r w:rsidR="004B2ACF"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4B2ACF" w:rsidRPr="004B2ACF" w:rsidRDefault="004B2ACF" w:rsidP="004B2ACF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Джерело світла панелей освітлення.</w:t>
            </w:r>
          </w:p>
        </w:tc>
        <w:tc>
          <w:tcPr>
            <w:tcW w:w="3260" w:type="dxa"/>
          </w:tcPr>
          <w:p w:rsidR="004B2ACF" w:rsidRPr="004B2ACF" w:rsidRDefault="004B2ACF" w:rsidP="004B2ACF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Світлодіодне джерело освітлення.</w:t>
            </w:r>
          </w:p>
        </w:tc>
        <w:tc>
          <w:tcPr>
            <w:tcW w:w="3003" w:type="dxa"/>
          </w:tcPr>
          <w:p w:rsidR="004B2ACF" w:rsidRPr="004B2ACF" w:rsidRDefault="004B2ACF" w:rsidP="000549BA">
            <w:pPr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забезпечення стабільності світлової температури та відсутності необхідності у регулярній заміні ламп.</w:t>
            </w:r>
          </w:p>
        </w:tc>
      </w:tr>
      <w:tr w:rsidR="004B2ACF" w:rsidRPr="004B2ACF" w:rsidTr="00D96F02">
        <w:tc>
          <w:tcPr>
            <w:tcW w:w="846" w:type="dxa"/>
            <w:vAlign w:val="center"/>
          </w:tcPr>
          <w:p w:rsidR="004B2ACF" w:rsidRPr="004B2ACF" w:rsidRDefault="000549BA" w:rsidP="004B2ACF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B2ACF"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4B2ACF" w:rsidRPr="004B2ACF" w:rsidRDefault="000549BA" w:rsidP="004B2ACF">
            <w:pPr>
              <w:tabs>
                <w:tab w:val="left" w:pos="386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Характеристики панелей освітлення щодо ультрафіолетового інфрачервоного випромінювання</w:t>
            </w:r>
            <w:r w:rsidR="004B2ACF" w:rsidRPr="004B2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4B2ACF" w:rsidRPr="004B2ACF" w:rsidRDefault="004B2ACF" w:rsidP="004B2ACF">
            <w:pPr>
              <w:tabs>
                <w:tab w:val="left" w:pos="386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Панелі бічного освітлення повинні мати можливість освітлювати поверхню об'єкта: ультрафіолетовим, видимим та ближнім інфрачервоним випромінюванням;</w:t>
            </w:r>
          </w:p>
          <w:p w:rsidR="004B2ACF" w:rsidRPr="004B2ACF" w:rsidRDefault="004B2ACF" w:rsidP="004B2ACF">
            <w:pPr>
              <w:tabs>
                <w:tab w:val="left" w:pos="386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менш, ніж вісьма різними довжинами хвиль окремо та разом: 365, 405, 447, 480, 505, 567, 590, 850 нм.</w:t>
            </w:r>
          </w:p>
        </w:tc>
        <w:tc>
          <w:tcPr>
            <w:tcW w:w="3003" w:type="dxa"/>
          </w:tcPr>
          <w:p w:rsidR="004B2ACF" w:rsidRPr="004B2ACF" w:rsidRDefault="004B2ACF" w:rsidP="004B2ACF">
            <w:pPr>
              <w:jc w:val="both"/>
              <w:rPr>
                <w:color w:val="000000"/>
              </w:rPr>
            </w:pPr>
            <w:r w:rsidRPr="004B2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виявлення слідів взуття на </w:t>
            </w:r>
            <w:proofErr w:type="spellStart"/>
            <w:r w:rsidRPr="004B2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слідосприймаючий</w:t>
            </w:r>
            <w:proofErr w:type="spellEnd"/>
            <w:r w:rsidRPr="004B2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поверхні з використанням флуоресценції.</w:t>
            </w:r>
          </w:p>
        </w:tc>
      </w:tr>
      <w:tr w:rsidR="004B2ACF" w:rsidRPr="004B2ACF" w:rsidTr="00D96F02">
        <w:tc>
          <w:tcPr>
            <w:tcW w:w="846" w:type="dxa"/>
            <w:vAlign w:val="center"/>
          </w:tcPr>
          <w:p w:rsidR="004B2ACF" w:rsidRPr="004B2ACF" w:rsidRDefault="006946F0" w:rsidP="004B2ACF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4B2ACF"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4B2ACF" w:rsidRPr="004B2ACF" w:rsidRDefault="004B2ACF" w:rsidP="004B2ACF">
            <w:pPr>
              <w:tabs>
                <w:tab w:val="left" w:pos="386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Вимоги до набору світлофільтрів.</w:t>
            </w:r>
          </w:p>
        </w:tc>
        <w:tc>
          <w:tcPr>
            <w:tcW w:w="3260" w:type="dxa"/>
          </w:tcPr>
          <w:p w:rsidR="004B2ACF" w:rsidRPr="004B2ACF" w:rsidRDefault="004B2ACF" w:rsidP="004B2ACF">
            <w:pPr>
              <w:tabs>
                <w:tab w:val="left" w:pos="386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Наявність жовтого, помаранчевого, червоного світлофільтрів.</w:t>
            </w:r>
          </w:p>
        </w:tc>
        <w:tc>
          <w:tcPr>
            <w:tcW w:w="3003" w:type="dxa"/>
          </w:tcPr>
          <w:p w:rsidR="004B2ACF" w:rsidRPr="004B2ACF" w:rsidRDefault="004B2ACF" w:rsidP="004B2ACF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забезпечення якісного виявлення мікрослідів, виявлення прихованих слідів вирівнювання </w:t>
            </w:r>
            <w:proofErr w:type="spellStart"/>
            <w:r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тоновоспроізведенія</w:t>
            </w:r>
            <w:proofErr w:type="spellEnd"/>
            <w:r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4B2ACF" w:rsidRPr="004B2ACF" w:rsidTr="00D96F02">
        <w:tc>
          <w:tcPr>
            <w:tcW w:w="846" w:type="dxa"/>
            <w:vAlign w:val="center"/>
          </w:tcPr>
          <w:p w:rsidR="004B2ACF" w:rsidRPr="004B2ACF" w:rsidRDefault="006946F0" w:rsidP="004B2ACF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B2ACF"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4B2ACF" w:rsidRPr="004B2ACF" w:rsidRDefault="004B2ACF" w:rsidP="004B2ACF">
            <w:pPr>
              <w:tabs>
                <w:tab w:val="left" w:pos="386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Додаткові вимоги до панелей освітлення. </w:t>
            </w:r>
          </w:p>
        </w:tc>
        <w:tc>
          <w:tcPr>
            <w:tcW w:w="3260" w:type="dxa"/>
          </w:tcPr>
          <w:p w:rsidR="004B2ACF" w:rsidRPr="004B2ACF" w:rsidRDefault="004B2ACF" w:rsidP="004B2ACF">
            <w:pPr>
              <w:tabs>
                <w:tab w:val="left" w:pos="386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Панелі повинні мати можливість освітлювати поверхню білим світлом.</w:t>
            </w:r>
          </w:p>
        </w:tc>
        <w:tc>
          <w:tcPr>
            <w:tcW w:w="3003" w:type="dxa"/>
          </w:tcPr>
          <w:p w:rsidR="004B2ACF" w:rsidRPr="004B2ACF" w:rsidRDefault="004B2ACF" w:rsidP="004B2ACF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можливості дослідження об’єктів у нейтральному білому світлі для деталізації структури, </w:t>
            </w:r>
            <w:r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мікрослідів на поверхні досліджуваних об’єктів</w:t>
            </w:r>
            <w:r w:rsidRPr="004B2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4B2ACF" w:rsidRPr="004B2ACF" w:rsidTr="00D96F02">
        <w:tc>
          <w:tcPr>
            <w:tcW w:w="846" w:type="dxa"/>
            <w:vAlign w:val="center"/>
          </w:tcPr>
          <w:p w:rsidR="004B2ACF" w:rsidRPr="004B2ACF" w:rsidRDefault="006946F0" w:rsidP="004B2ACF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4B2ACF"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4B2ACF" w:rsidRPr="004B2ACF" w:rsidRDefault="004B2ACF" w:rsidP="004B2ACF">
            <w:pPr>
              <w:tabs>
                <w:tab w:val="left" w:pos="386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Потужність панелей освітлення системи.</w:t>
            </w:r>
          </w:p>
        </w:tc>
        <w:tc>
          <w:tcPr>
            <w:tcW w:w="3260" w:type="dxa"/>
          </w:tcPr>
          <w:p w:rsidR="004B2ACF" w:rsidRPr="004B2ACF" w:rsidRDefault="004B2ACF" w:rsidP="004B2ACF">
            <w:pPr>
              <w:tabs>
                <w:tab w:val="left" w:pos="386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менше, ніж 100 Вт.</w:t>
            </w:r>
          </w:p>
        </w:tc>
        <w:tc>
          <w:tcPr>
            <w:tcW w:w="3003" w:type="dxa"/>
          </w:tcPr>
          <w:p w:rsidR="004B2ACF" w:rsidRPr="004B2ACF" w:rsidRDefault="004B2ACF" w:rsidP="004B2ACF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зменшення впливу цифрового шуму та підвищення деталізації зображень при виявленні мікроскопічних та </w:t>
            </w:r>
            <w:proofErr w:type="spellStart"/>
            <w:r w:rsidRPr="004B2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слабовидимих</w:t>
            </w:r>
            <w:proofErr w:type="spellEnd"/>
            <w:r w:rsidRPr="004B2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слідів на поверхнях об’єктів.</w:t>
            </w:r>
          </w:p>
        </w:tc>
      </w:tr>
      <w:tr w:rsidR="004B2ACF" w:rsidRPr="004B2ACF" w:rsidTr="00D96F02">
        <w:tc>
          <w:tcPr>
            <w:tcW w:w="846" w:type="dxa"/>
            <w:vAlign w:val="center"/>
          </w:tcPr>
          <w:p w:rsidR="004B2ACF" w:rsidRPr="004B2ACF" w:rsidRDefault="006946F0" w:rsidP="006946F0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  <w:r w:rsidR="004B2ACF"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4B2ACF" w:rsidRPr="004B2ACF" w:rsidRDefault="004B2ACF" w:rsidP="004B2ACF">
            <w:pPr>
              <w:tabs>
                <w:tab w:val="left" w:pos="386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Система фокусування. </w:t>
            </w:r>
          </w:p>
        </w:tc>
        <w:tc>
          <w:tcPr>
            <w:tcW w:w="3260" w:type="dxa"/>
          </w:tcPr>
          <w:p w:rsidR="004B2ACF" w:rsidRPr="004B2ACF" w:rsidRDefault="004B2ACF" w:rsidP="004B2A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Моторизована з функцією автофокусування.</w:t>
            </w:r>
          </w:p>
        </w:tc>
        <w:tc>
          <w:tcPr>
            <w:tcW w:w="3003" w:type="dxa"/>
          </w:tcPr>
          <w:p w:rsidR="004B2ACF" w:rsidRPr="004B2ACF" w:rsidRDefault="004B2ACF" w:rsidP="004B2ACF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забезпечення корекції фокусу при скануванні та отримання результату сканування придатного для дослідження</w:t>
            </w:r>
            <w:r w:rsidRPr="004B2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процес сканування зразка у системі має відбуватись автоматично, без участі експерта, що забезпечує відсутність впливу людського фактору на отримувані результати.</w:t>
            </w:r>
          </w:p>
        </w:tc>
      </w:tr>
      <w:tr w:rsidR="004B2ACF" w:rsidRPr="004B2ACF" w:rsidTr="00D96F02">
        <w:tc>
          <w:tcPr>
            <w:tcW w:w="846" w:type="dxa"/>
            <w:vAlign w:val="center"/>
          </w:tcPr>
          <w:p w:rsidR="004B2ACF" w:rsidRPr="004B2ACF" w:rsidRDefault="004B2ACF" w:rsidP="006946F0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94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4B2ACF" w:rsidRPr="004B2ACF" w:rsidRDefault="004B2ACF" w:rsidP="004B2ACF">
            <w:pPr>
              <w:tabs>
                <w:tab w:val="left" w:pos="386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Керування моторизованими елементами системи та освітленням.</w:t>
            </w:r>
          </w:p>
        </w:tc>
        <w:tc>
          <w:tcPr>
            <w:tcW w:w="3260" w:type="dxa"/>
          </w:tcPr>
          <w:p w:rsidR="004B2ACF" w:rsidRPr="004B2ACF" w:rsidRDefault="004B2ACF" w:rsidP="004B2A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Повинне використовуватись єдине програмне забезпечення, що забезпечить позиціонування, освітлення та налаштування інших робочих параметрів перед скануванням.</w:t>
            </w:r>
          </w:p>
        </w:tc>
        <w:tc>
          <w:tcPr>
            <w:tcW w:w="3003" w:type="dxa"/>
          </w:tcPr>
          <w:p w:rsidR="004B2ACF" w:rsidRPr="004B2ACF" w:rsidRDefault="004B2ACF" w:rsidP="004B2ACF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зручності керування, налаштування вказаними у вимогі функціями робочих параметрів під час проведення дослідження.</w:t>
            </w:r>
          </w:p>
        </w:tc>
      </w:tr>
      <w:tr w:rsidR="004B2ACF" w:rsidRPr="004B2ACF" w:rsidTr="00D96F02">
        <w:tc>
          <w:tcPr>
            <w:tcW w:w="846" w:type="dxa"/>
            <w:vAlign w:val="center"/>
          </w:tcPr>
          <w:p w:rsidR="004B2ACF" w:rsidRPr="004B2ACF" w:rsidRDefault="004B2ACF" w:rsidP="006946F0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94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4B2ACF" w:rsidRPr="004B2ACF" w:rsidRDefault="004B2ACF" w:rsidP="004B2ACF">
            <w:pPr>
              <w:tabs>
                <w:tab w:val="left" w:pos="386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Вимоги до системи механічної фіксації об’єктів дослідження:</w:t>
            </w:r>
          </w:p>
        </w:tc>
        <w:tc>
          <w:tcPr>
            <w:tcW w:w="3260" w:type="dxa"/>
          </w:tcPr>
          <w:p w:rsidR="004B2ACF" w:rsidRPr="004B2ACF" w:rsidRDefault="004B2ACF" w:rsidP="004B2A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3" w:type="dxa"/>
          </w:tcPr>
          <w:p w:rsidR="004B2ACF" w:rsidRPr="004B2ACF" w:rsidRDefault="004B2ACF" w:rsidP="004B2ACF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2ACF" w:rsidRPr="004B2ACF" w:rsidTr="00D96F02">
        <w:tc>
          <w:tcPr>
            <w:tcW w:w="846" w:type="dxa"/>
            <w:vAlign w:val="center"/>
          </w:tcPr>
          <w:p w:rsidR="004B2ACF" w:rsidRPr="004B2ACF" w:rsidRDefault="004B2ACF" w:rsidP="006946F0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94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2552" w:type="dxa"/>
          </w:tcPr>
          <w:p w:rsidR="004B2ACF" w:rsidRPr="004B2ACF" w:rsidRDefault="004B2ACF" w:rsidP="004B2ACF">
            <w:pPr>
              <w:tabs>
                <w:tab w:val="left" w:pos="386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Предметний стіл;</w:t>
            </w:r>
          </w:p>
        </w:tc>
        <w:tc>
          <w:tcPr>
            <w:tcW w:w="3260" w:type="dxa"/>
          </w:tcPr>
          <w:p w:rsidR="004B2ACF" w:rsidRPr="004B2ACF" w:rsidRDefault="004B2ACF" w:rsidP="004B2A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 вакуумною фіксацією об’єктів дослідження.</w:t>
            </w:r>
          </w:p>
        </w:tc>
        <w:tc>
          <w:tcPr>
            <w:tcW w:w="3003" w:type="dxa"/>
          </w:tcPr>
          <w:p w:rsidR="004B2ACF" w:rsidRPr="004B2ACF" w:rsidRDefault="004B2ACF" w:rsidP="004B2ACF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можливості фіксації у системі плоских та об’ємних об’єктів, таких як желатинові пластини та листи паперу.</w:t>
            </w:r>
          </w:p>
        </w:tc>
      </w:tr>
      <w:tr w:rsidR="004B2ACF" w:rsidRPr="004B2ACF" w:rsidTr="00D96F02">
        <w:tc>
          <w:tcPr>
            <w:tcW w:w="846" w:type="dxa"/>
            <w:vAlign w:val="center"/>
          </w:tcPr>
          <w:p w:rsidR="004B2ACF" w:rsidRPr="004B2ACF" w:rsidRDefault="004B2ACF" w:rsidP="006946F0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94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2552" w:type="dxa"/>
          </w:tcPr>
          <w:p w:rsidR="004B2ACF" w:rsidRPr="004B2ACF" w:rsidRDefault="004B2ACF" w:rsidP="004B2ACF">
            <w:pPr>
              <w:tabs>
                <w:tab w:val="left" w:pos="386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Спеціальні фіксатори;</w:t>
            </w:r>
          </w:p>
        </w:tc>
        <w:tc>
          <w:tcPr>
            <w:tcW w:w="3260" w:type="dxa"/>
          </w:tcPr>
          <w:p w:rsidR="004B2ACF" w:rsidRPr="004B2ACF" w:rsidRDefault="004B2ACF" w:rsidP="004B2A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Тримач для взуття.</w:t>
            </w:r>
          </w:p>
        </w:tc>
        <w:tc>
          <w:tcPr>
            <w:tcW w:w="3003" w:type="dxa"/>
          </w:tcPr>
          <w:p w:rsidR="004B2ACF" w:rsidRPr="004B2ACF" w:rsidRDefault="004B2ACF" w:rsidP="004B2ACF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можливості фіксації у системі об’єктів, таких як взуття та гіпсові зліпки.</w:t>
            </w:r>
          </w:p>
        </w:tc>
      </w:tr>
      <w:tr w:rsidR="004B2ACF" w:rsidRPr="004B2ACF" w:rsidTr="00D96F02">
        <w:tc>
          <w:tcPr>
            <w:tcW w:w="846" w:type="dxa"/>
            <w:vAlign w:val="center"/>
          </w:tcPr>
          <w:p w:rsidR="004B2ACF" w:rsidRPr="004B2ACF" w:rsidRDefault="004B2ACF" w:rsidP="006946F0">
            <w:pPr>
              <w:tabs>
                <w:tab w:val="left" w:pos="3869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  <w:r w:rsidR="006946F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  <w:r w:rsidRPr="004B2AC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.3</w:t>
            </w:r>
          </w:p>
        </w:tc>
        <w:tc>
          <w:tcPr>
            <w:tcW w:w="2552" w:type="dxa"/>
          </w:tcPr>
          <w:p w:rsidR="004B2ACF" w:rsidRPr="004B2ACF" w:rsidRDefault="004B2ACF" w:rsidP="004B2ACF">
            <w:pPr>
              <w:tabs>
                <w:tab w:val="left" w:pos="3869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Вимоги до результуючого зображення.</w:t>
            </w:r>
          </w:p>
        </w:tc>
        <w:tc>
          <w:tcPr>
            <w:tcW w:w="3260" w:type="dxa"/>
          </w:tcPr>
          <w:p w:rsidR="004B2ACF" w:rsidRPr="004B2ACF" w:rsidRDefault="004B2ACF" w:rsidP="004B2ACF">
            <w:pPr>
              <w:tabs>
                <w:tab w:val="left" w:pos="3869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Максимальна роздільна здатність результуючого зображення не нижче, ніж 1000 PPI.</w:t>
            </w:r>
          </w:p>
        </w:tc>
        <w:tc>
          <w:tcPr>
            <w:tcW w:w="3003" w:type="dxa"/>
          </w:tcPr>
          <w:p w:rsidR="004B2ACF" w:rsidRPr="004B2ACF" w:rsidRDefault="004B2ACF" w:rsidP="004B2ACF">
            <w:pPr>
              <w:tabs>
                <w:tab w:val="left" w:pos="3869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Для надання експерту змоги виявити мікроскопічних слідів на об’єктах дослідження. Даний параметр є </w:t>
            </w:r>
            <w:r w:rsidRPr="004B2AC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стандартним для фотофіксації зображень на желатинових пластинах.</w:t>
            </w:r>
          </w:p>
        </w:tc>
      </w:tr>
      <w:tr w:rsidR="004B2ACF" w:rsidRPr="004B2ACF" w:rsidTr="00D96F02">
        <w:tc>
          <w:tcPr>
            <w:tcW w:w="846" w:type="dxa"/>
            <w:vAlign w:val="center"/>
          </w:tcPr>
          <w:p w:rsidR="004B2ACF" w:rsidRPr="004B2ACF" w:rsidRDefault="004B2ACF" w:rsidP="006946F0">
            <w:pPr>
              <w:tabs>
                <w:tab w:val="left" w:pos="3869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1</w:t>
            </w:r>
            <w:r w:rsidR="006946F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  <w:r w:rsidRPr="004B2AC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4B2ACF" w:rsidRPr="004B2ACF" w:rsidRDefault="004B2ACF" w:rsidP="004B2ACF">
            <w:pPr>
              <w:spacing w:before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sz w:val="28"/>
                <w:szCs w:val="28"/>
              </w:rPr>
              <w:t>Вимоги до станції:</w:t>
            </w:r>
          </w:p>
          <w:p w:rsidR="004B2ACF" w:rsidRPr="004B2ACF" w:rsidRDefault="004B2ACF" w:rsidP="004B2ACF">
            <w:pPr>
              <w:tabs>
                <w:tab w:val="left" w:pos="254"/>
              </w:tabs>
              <w:spacing w:before="4" w:line="245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sz w:val="28"/>
                <w:szCs w:val="28"/>
              </w:rPr>
              <w:t>операційна система та ліцензійне програмне забезпечення.</w:t>
            </w:r>
          </w:p>
        </w:tc>
        <w:tc>
          <w:tcPr>
            <w:tcW w:w="3260" w:type="dxa"/>
          </w:tcPr>
          <w:p w:rsidR="004B2ACF" w:rsidRPr="004B2ACF" w:rsidRDefault="004B2ACF" w:rsidP="004B2ACF">
            <w:pPr>
              <w:spacing w:befor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sz w:val="28"/>
                <w:szCs w:val="28"/>
              </w:rPr>
              <w:t>Microsoft Windows та Microsoft Office;</w:t>
            </w:r>
          </w:p>
          <w:p w:rsidR="004B2ACF" w:rsidRPr="004B2ACF" w:rsidRDefault="004B2ACF" w:rsidP="004B2ACF">
            <w:pPr>
              <w:spacing w:befor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sz w:val="28"/>
                <w:szCs w:val="28"/>
              </w:rPr>
              <w:t xml:space="preserve">–процесор: не </w:t>
            </w:r>
            <w:r w:rsidR="006946F0">
              <w:rPr>
                <w:rFonts w:ascii="Times New Roman" w:hAnsi="Times New Roman" w:cs="Times New Roman"/>
                <w:sz w:val="28"/>
                <w:szCs w:val="28"/>
              </w:rPr>
              <w:t>гірше</w:t>
            </w:r>
            <w:r w:rsidRPr="004B2ACF">
              <w:rPr>
                <w:rFonts w:ascii="Times New Roman" w:hAnsi="Times New Roman" w:cs="Times New Roman"/>
                <w:sz w:val="28"/>
                <w:szCs w:val="28"/>
              </w:rPr>
              <w:t xml:space="preserve"> ніж </w:t>
            </w:r>
            <w:proofErr w:type="spellStart"/>
            <w:r w:rsidRPr="004B2ACF">
              <w:rPr>
                <w:rFonts w:ascii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4B2A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ACF">
              <w:rPr>
                <w:rFonts w:ascii="Times New Roman" w:hAnsi="Times New Roman" w:cs="Times New Roman"/>
                <w:sz w:val="28"/>
                <w:szCs w:val="28"/>
              </w:rPr>
              <w:t>Xeon</w:t>
            </w:r>
            <w:proofErr w:type="spellEnd"/>
            <w:r w:rsidRPr="004B2ACF">
              <w:rPr>
                <w:rFonts w:ascii="Times New Roman" w:hAnsi="Times New Roman" w:cs="Times New Roman"/>
                <w:sz w:val="28"/>
                <w:szCs w:val="28"/>
              </w:rPr>
              <w:t xml:space="preserve"> 6-core 3,5 ГГЦ;</w:t>
            </w:r>
          </w:p>
          <w:p w:rsidR="004B2ACF" w:rsidRPr="004B2ACF" w:rsidRDefault="004B2ACF" w:rsidP="004B2ACF">
            <w:pPr>
              <w:spacing w:befor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sz w:val="28"/>
                <w:szCs w:val="28"/>
              </w:rPr>
              <w:t>–RAM: не менше ніж 32 GB DDR4;</w:t>
            </w:r>
          </w:p>
          <w:p w:rsidR="004B2ACF" w:rsidRPr="004B2ACF" w:rsidRDefault="004B2ACF" w:rsidP="004B2ACF">
            <w:pPr>
              <w:spacing w:befor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sz w:val="28"/>
                <w:szCs w:val="28"/>
              </w:rPr>
              <w:t>–SSD: не менше ніж 240 GB;</w:t>
            </w:r>
          </w:p>
          <w:p w:rsidR="004B2ACF" w:rsidRPr="004B2ACF" w:rsidRDefault="004B2ACF" w:rsidP="004B2ACF">
            <w:pPr>
              <w:spacing w:befor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sz w:val="28"/>
                <w:szCs w:val="28"/>
              </w:rPr>
              <w:t>–HDD: не менше ніж 1TB;</w:t>
            </w:r>
          </w:p>
          <w:p w:rsidR="004B2ACF" w:rsidRPr="004B2ACF" w:rsidRDefault="004B2ACF" w:rsidP="004B2ACF">
            <w:pPr>
              <w:spacing w:befor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4B2ACF">
              <w:rPr>
                <w:rFonts w:ascii="Times New Roman" w:hAnsi="Times New Roman" w:cs="Times New Roman"/>
                <w:sz w:val="28"/>
                <w:szCs w:val="28"/>
              </w:rPr>
              <w:t>відеокарта</w:t>
            </w:r>
            <w:proofErr w:type="spellEnd"/>
            <w:r w:rsidRPr="004B2ACF">
              <w:rPr>
                <w:rFonts w:ascii="Times New Roman" w:hAnsi="Times New Roman" w:cs="Times New Roman"/>
                <w:sz w:val="28"/>
                <w:szCs w:val="28"/>
              </w:rPr>
              <w:t xml:space="preserve">: не </w:t>
            </w:r>
            <w:r w:rsidR="006946F0">
              <w:rPr>
                <w:rFonts w:ascii="Times New Roman" w:hAnsi="Times New Roman" w:cs="Times New Roman"/>
                <w:sz w:val="28"/>
                <w:szCs w:val="28"/>
              </w:rPr>
              <w:t>гірше</w:t>
            </w:r>
            <w:r w:rsidRPr="004B2ACF">
              <w:rPr>
                <w:rFonts w:ascii="Times New Roman" w:hAnsi="Times New Roman" w:cs="Times New Roman"/>
                <w:sz w:val="28"/>
                <w:szCs w:val="28"/>
              </w:rPr>
              <w:t xml:space="preserve"> ніж VGA </w:t>
            </w:r>
            <w:proofErr w:type="spellStart"/>
            <w:r w:rsidRPr="004B2ACF">
              <w:rPr>
                <w:rFonts w:ascii="Times New Roman" w:hAnsi="Times New Roman" w:cs="Times New Roman"/>
                <w:sz w:val="28"/>
                <w:szCs w:val="28"/>
              </w:rPr>
              <w:t>GeForce</w:t>
            </w:r>
            <w:proofErr w:type="spellEnd"/>
            <w:r w:rsidRPr="004B2ACF">
              <w:rPr>
                <w:rFonts w:ascii="Times New Roman" w:hAnsi="Times New Roman" w:cs="Times New Roman"/>
                <w:sz w:val="28"/>
                <w:szCs w:val="28"/>
              </w:rPr>
              <w:t xml:space="preserve"> GTX 1660TI;</w:t>
            </w:r>
          </w:p>
          <w:p w:rsidR="004B2ACF" w:rsidRPr="004B2ACF" w:rsidRDefault="004B2ACF" w:rsidP="004B2ACF">
            <w:pPr>
              <w:spacing w:befor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sz w:val="28"/>
                <w:szCs w:val="28"/>
              </w:rPr>
              <w:t xml:space="preserve">–монітор: діагоналлю </w:t>
            </w:r>
            <w:r w:rsidR="006946F0">
              <w:rPr>
                <w:rFonts w:ascii="Times New Roman" w:hAnsi="Times New Roman" w:cs="Times New Roman"/>
                <w:sz w:val="28"/>
                <w:szCs w:val="28"/>
              </w:rPr>
              <w:t>не мен</w:t>
            </w:r>
            <w:r w:rsidRPr="004B2ACF">
              <w:rPr>
                <w:rFonts w:ascii="Times New Roman" w:hAnsi="Times New Roman" w:cs="Times New Roman"/>
                <w:sz w:val="28"/>
                <w:szCs w:val="28"/>
              </w:rPr>
              <w:t>ше 30" з роздільною здатністю не менше 3840x2160;</w:t>
            </w:r>
          </w:p>
          <w:p w:rsidR="004B2ACF" w:rsidRPr="004B2ACF" w:rsidRDefault="004B2ACF" w:rsidP="004B2ACF">
            <w:pPr>
              <w:spacing w:befor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sz w:val="28"/>
                <w:szCs w:val="28"/>
              </w:rPr>
              <w:t>–блок безперебійного живлення потужністю не менше 800 Вт.</w:t>
            </w:r>
          </w:p>
        </w:tc>
        <w:tc>
          <w:tcPr>
            <w:tcW w:w="3003" w:type="dxa"/>
          </w:tcPr>
          <w:p w:rsidR="004B2ACF" w:rsidRPr="004B2ACF" w:rsidRDefault="004B2ACF" w:rsidP="004B2ACF">
            <w:pPr>
              <w:tabs>
                <w:tab w:val="left" w:pos="3869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Для роботи та керування системою, у комплекті має постачатись робоча станція із встановленим та налаштованим програмним забезпеченням.</w:t>
            </w:r>
          </w:p>
          <w:p w:rsidR="004B2ACF" w:rsidRPr="004B2ACF" w:rsidRDefault="004B2ACF" w:rsidP="004B2ACF">
            <w:pPr>
              <w:tabs>
                <w:tab w:val="left" w:pos="3869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 даній вимогі викладені вимоги та характеристики робочої станції (станції керування), необхідні для забезпечення оптимальної роботи програмного забезпечення.</w:t>
            </w:r>
          </w:p>
        </w:tc>
      </w:tr>
      <w:tr w:rsidR="004B2ACF" w:rsidRPr="004B2ACF" w:rsidTr="00D96F02">
        <w:tc>
          <w:tcPr>
            <w:tcW w:w="846" w:type="dxa"/>
            <w:vAlign w:val="center"/>
          </w:tcPr>
          <w:p w:rsidR="004B2ACF" w:rsidRPr="004B2ACF" w:rsidRDefault="004B2ACF" w:rsidP="000D70F5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D7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4B2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4B2ACF" w:rsidRPr="004B2ACF" w:rsidRDefault="004B2ACF" w:rsidP="004B2ACF">
            <w:pPr>
              <w:tabs>
                <w:tab w:val="left" w:pos="3869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Програмне забезпечення до станції керування:</w:t>
            </w:r>
          </w:p>
        </w:tc>
        <w:tc>
          <w:tcPr>
            <w:tcW w:w="3260" w:type="dxa"/>
          </w:tcPr>
          <w:p w:rsidR="004B2ACF" w:rsidRPr="004B2ACF" w:rsidRDefault="004B2ACF" w:rsidP="004B2A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sz="4" w:space="0" w:color="auto"/>
            </w:tcBorders>
          </w:tcPr>
          <w:p w:rsidR="004B2ACF" w:rsidRPr="004B2ACF" w:rsidRDefault="004B2ACF" w:rsidP="004B2ACF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2ACF" w:rsidRPr="004B2ACF" w:rsidTr="00D96F02">
        <w:tc>
          <w:tcPr>
            <w:tcW w:w="846" w:type="dxa"/>
            <w:vAlign w:val="center"/>
          </w:tcPr>
          <w:p w:rsidR="004B2ACF" w:rsidRPr="004B2ACF" w:rsidRDefault="004B2ACF" w:rsidP="000D70F5">
            <w:pPr>
              <w:spacing w:befor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70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B2AC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552" w:type="dxa"/>
          </w:tcPr>
          <w:p w:rsidR="004B2ACF" w:rsidRPr="004B2ACF" w:rsidRDefault="004B2ACF" w:rsidP="004B2ACF">
            <w:pPr>
              <w:spacing w:befor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sz w:val="28"/>
                <w:szCs w:val="28"/>
              </w:rPr>
              <w:t>Інтерфейс повинен забезпечувати;</w:t>
            </w:r>
          </w:p>
        </w:tc>
        <w:tc>
          <w:tcPr>
            <w:tcW w:w="3260" w:type="dxa"/>
          </w:tcPr>
          <w:p w:rsidR="004B2ACF" w:rsidRPr="004B2ACF" w:rsidRDefault="004B2ACF" w:rsidP="004B2ACF">
            <w:pPr>
              <w:spacing w:befor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sz w:val="28"/>
                <w:szCs w:val="28"/>
              </w:rPr>
              <w:t>Керування скануванням; збереження результуючих зображень;</w:t>
            </w:r>
            <w:r w:rsidRPr="004B2ACF">
              <w:rPr>
                <w:rFonts w:ascii="Times New Roman" w:hAnsi="Times New Roman" w:cs="Times New Roman"/>
                <w:sz w:val="28"/>
                <w:szCs w:val="28"/>
              </w:rPr>
              <w:br/>
              <w:t>додавання анотацій до результуючих зображень.</w:t>
            </w:r>
          </w:p>
        </w:tc>
        <w:tc>
          <w:tcPr>
            <w:tcW w:w="3003" w:type="dxa"/>
            <w:tcBorders>
              <w:top w:val="single" w:sz="4" w:space="0" w:color="auto"/>
            </w:tcBorders>
          </w:tcPr>
          <w:p w:rsidR="004B2ACF" w:rsidRPr="004B2ACF" w:rsidRDefault="004B2ACF" w:rsidP="004B2ACF">
            <w:pPr>
              <w:spacing w:before="2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4B2ACF">
              <w:rPr>
                <w:rFonts w:ascii="Times New Roman" w:hAnsi="Times New Roman" w:cs="Times New Roman"/>
                <w:sz w:val="28"/>
                <w:szCs w:val="28"/>
              </w:rPr>
              <w:t>вимозі</w:t>
            </w:r>
            <w:proofErr w:type="spellEnd"/>
            <w:r w:rsidRPr="004B2ACF">
              <w:rPr>
                <w:rFonts w:ascii="Times New Roman" w:hAnsi="Times New Roman" w:cs="Times New Roman"/>
                <w:sz w:val="28"/>
                <w:szCs w:val="28"/>
              </w:rPr>
              <w:t xml:space="preserve"> вказані базові функції, необхідні для сканування об’єктів досліджень, їх збереження та маркування.</w:t>
            </w:r>
          </w:p>
        </w:tc>
      </w:tr>
      <w:tr w:rsidR="004B2ACF" w:rsidRPr="004B2ACF" w:rsidTr="00D96F02">
        <w:tc>
          <w:tcPr>
            <w:tcW w:w="846" w:type="dxa"/>
            <w:vAlign w:val="center"/>
          </w:tcPr>
          <w:p w:rsidR="004B2ACF" w:rsidRPr="004B2ACF" w:rsidRDefault="004B2ACF" w:rsidP="000D70F5">
            <w:pPr>
              <w:spacing w:befor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70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B2ACF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552" w:type="dxa"/>
          </w:tcPr>
          <w:p w:rsidR="004B2ACF" w:rsidRPr="004B2ACF" w:rsidRDefault="004B2ACF" w:rsidP="004B2ACF">
            <w:pPr>
              <w:spacing w:befor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sz w:val="28"/>
                <w:szCs w:val="28"/>
              </w:rPr>
              <w:t>Вбудовані програмні вимірювальні модулі дозволять;</w:t>
            </w:r>
          </w:p>
        </w:tc>
        <w:tc>
          <w:tcPr>
            <w:tcW w:w="3260" w:type="dxa"/>
          </w:tcPr>
          <w:p w:rsidR="004B2ACF" w:rsidRPr="004B2ACF" w:rsidRDefault="004B2ACF" w:rsidP="004B2ACF">
            <w:pPr>
              <w:spacing w:befor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sz w:val="28"/>
                <w:szCs w:val="28"/>
              </w:rPr>
              <w:t>Проведення геометричних вимірів та  кутів на збереженому результуючому зображенні.</w:t>
            </w:r>
          </w:p>
        </w:tc>
        <w:tc>
          <w:tcPr>
            <w:tcW w:w="3003" w:type="dxa"/>
            <w:tcBorders>
              <w:top w:val="single" w:sz="4" w:space="0" w:color="auto"/>
            </w:tcBorders>
          </w:tcPr>
          <w:p w:rsidR="004B2ACF" w:rsidRPr="004B2ACF" w:rsidRDefault="004B2ACF" w:rsidP="004B2ACF">
            <w:pPr>
              <w:spacing w:before="2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sz w:val="28"/>
                <w:szCs w:val="28"/>
              </w:rPr>
              <w:t>Для проведення геометричних вимірів на збережених зображеннях.</w:t>
            </w:r>
          </w:p>
        </w:tc>
      </w:tr>
      <w:tr w:rsidR="004B2ACF" w:rsidRPr="004B2ACF" w:rsidTr="00D96F02">
        <w:tc>
          <w:tcPr>
            <w:tcW w:w="846" w:type="dxa"/>
            <w:vAlign w:val="center"/>
          </w:tcPr>
          <w:p w:rsidR="004B2ACF" w:rsidRPr="004B2ACF" w:rsidRDefault="004B2ACF" w:rsidP="000D70F5">
            <w:pPr>
              <w:spacing w:befor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70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B2ACF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2552" w:type="dxa"/>
          </w:tcPr>
          <w:p w:rsidR="004B2ACF" w:rsidRPr="004B2ACF" w:rsidRDefault="004B2ACF" w:rsidP="004B2ACF">
            <w:pPr>
              <w:spacing w:befor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sz w:val="28"/>
                <w:szCs w:val="28"/>
              </w:rPr>
              <w:t xml:space="preserve">Порівняння збережених результуючих зображень </w:t>
            </w:r>
            <w:r w:rsidRPr="004B2A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наступними способами;</w:t>
            </w:r>
          </w:p>
        </w:tc>
        <w:tc>
          <w:tcPr>
            <w:tcW w:w="3260" w:type="dxa"/>
          </w:tcPr>
          <w:p w:rsidR="004B2ACF" w:rsidRPr="004B2ACF" w:rsidRDefault="004B2ACF" w:rsidP="004B2ACF">
            <w:pPr>
              <w:tabs>
                <w:tab w:val="left" w:pos="326"/>
              </w:tabs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Порівняння двох окремих зображень, що розділяються розмежувальною лінією. </w:t>
            </w:r>
            <w:r w:rsidRPr="004B2A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Розмежувальна лінія повинна мати можливість вільно нахилятись, заломлюватись у обраній точці. Зображення повинні мати можливість незалежно одне від одного збільшуватись та обертатись;</w:t>
            </w:r>
          </w:p>
          <w:p w:rsidR="004B2ACF" w:rsidRPr="004B2ACF" w:rsidRDefault="004B2ACF" w:rsidP="004B2ACF">
            <w:pPr>
              <w:spacing w:befor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sz w:val="28"/>
                <w:szCs w:val="28"/>
              </w:rPr>
              <w:t>порівняння одночасно не менше чотирьох зображень.</w:t>
            </w:r>
          </w:p>
        </w:tc>
        <w:tc>
          <w:tcPr>
            <w:tcW w:w="3003" w:type="dxa"/>
            <w:tcBorders>
              <w:top w:val="single" w:sz="4" w:space="0" w:color="auto"/>
            </w:tcBorders>
          </w:tcPr>
          <w:p w:rsidR="004B2ACF" w:rsidRPr="004B2ACF" w:rsidRDefault="004B2ACF" w:rsidP="004B2ACF">
            <w:pPr>
              <w:spacing w:before="2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 </w:t>
            </w:r>
            <w:proofErr w:type="spellStart"/>
            <w:r w:rsidRPr="004B2ACF">
              <w:rPr>
                <w:rFonts w:ascii="Times New Roman" w:hAnsi="Times New Roman" w:cs="Times New Roman"/>
                <w:sz w:val="28"/>
                <w:szCs w:val="28"/>
              </w:rPr>
              <w:t>вимозі</w:t>
            </w:r>
            <w:proofErr w:type="spellEnd"/>
            <w:r w:rsidRPr="004B2ACF">
              <w:rPr>
                <w:rFonts w:ascii="Times New Roman" w:hAnsi="Times New Roman" w:cs="Times New Roman"/>
                <w:sz w:val="28"/>
                <w:szCs w:val="28"/>
              </w:rPr>
              <w:t xml:space="preserve"> описаний необхідний функціонал програмного </w:t>
            </w:r>
            <w:r w:rsidRPr="004B2A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забезпечення, для виконання експертом процедури порівняння та співставлення слідів на досліджуваних об’єктах. Керування розмежувальною лінією надає можливість підлаштовуватись під конкретні об’єкти дослідження, що мають різну форму або пошкодження. Додатково згідно з вимогою 6.2., при роботі експерта необхідна можливість одночасного порівняння не менше ніж трьох об’єктів. </w:t>
            </w:r>
          </w:p>
        </w:tc>
      </w:tr>
      <w:tr w:rsidR="004B2ACF" w:rsidRPr="004B2ACF" w:rsidTr="00D96F02">
        <w:tc>
          <w:tcPr>
            <w:tcW w:w="846" w:type="dxa"/>
            <w:vAlign w:val="center"/>
          </w:tcPr>
          <w:p w:rsidR="004B2ACF" w:rsidRPr="004B2ACF" w:rsidRDefault="004B2ACF" w:rsidP="009B6C8B">
            <w:pPr>
              <w:spacing w:befor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B6C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B2ACF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2552" w:type="dxa"/>
          </w:tcPr>
          <w:p w:rsidR="004B2ACF" w:rsidRPr="004B2ACF" w:rsidRDefault="004B2ACF" w:rsidP="004B2ACF">
            <w:pPr>
              <w:spacing w:befor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ACF"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Створення та каталогізація реєстраційних карток;</w:t>
            </w:r>
          </w:p>
        </w:tc>
        <w:tc>
          <w:tcPr>
            <w:tcW w:w="3260" w:type="dxa"/>
          </w:tcPr>
          <w:p w:rsidR="004B2ACF" w:rsidRPr="004B2ACF" w:rsidRDefault="004B2ACF" w:rsidP="004B2ACF">
            <w:pPr>
              <w:spacing w:befor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A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Картка повинна містити </w:t>
            </w:r>
            <w:proofErr w:type="spellStart"/>
            <w:r w:rsidRPr="004B2ACF">
              <w:rPr>
                <w:rFonts w:ascii="Times New Roman" w:eastAsia="Times New Roman" w:hAnsi="Times New Roman" w:cs="Times New Roman"/>
                <w:sz w:val="28"/>
                <w:szCs w:val="28"/>
              </w:rPr>
              <w:t>відскановані</w:t>
            </w:r>
            <w:proofErr w:type="spellEnd"/>
            <w:r w:rsidRPr="004B2A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зображення слідів взуття, та мати можливість внесення </w:t>
            </w:r>
            <w:r w:rsidRPr="004B2ACF">
              <w:rPr>
                <w:rFonts w:ascii="Times New Roman" w:hAnsi="Times New Roman" w:cs="Times New Roman"/>
                <w:sz w:val="28"/>
                <w:szCs w:val="28"/>
              </w:rPr>
              <w:t>інформації про експертизу, тип досліджуваних об’єктів, зберігання зображень об’єктів експертизи.</w:t>
            </w:r>
          </w:p>
        </w:tc>
        <w:tc>
          <w:tcPr>
            <w:tcW w:w="3003" w:type="dxa"/>
            <w:tcBorders>
              <w:top w:val="single" w:sz="4" w:space="0" w:color="auto"/>
            </w:tcBorders>
          </w:tcPr>
          <w:p w:rsidR="004B2ACF" w:rsidRPr="004B2ACF" w:rsidRDefault="004B2ACF" w:rsidP="004B2ACF">
            <w:pPr>
              <w:spacing w:before="2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sz w:val="28"/>
                <w:szCs w:val="28"/>
              </w:rPr>
              <w:t xml:space="preserve">Для організації каталогу </w:t>
            </w:r>
            <w:r w:rsidRPr="004B2ACF">
              <w:rPr>
                <w:rFonts w:ascii="Times New Roman" w:eastAsia="Times New Roman" w:hAnsi="Times New Roman" w:cs="Times New Roman"/>
                <w:sz w:val="28"/>
                <w:szCs w:val="28"/>
              </w:rPr>
              <w:t>зображень слідів взуття</w:t>
            </w:r>
            <w:r w:rsidRPr="004B2ACF">
              <w:rPr>
                <w:rFonts w:ascii="Times New Roman" w:hAnsi="Times New Roman" w:cs="Times New Roman"/>
                <w:sz w:val="28"/>
                <w:szCs w:val="28"/>
              </w:rPr>
              <w:t xml:space="preserve">, та збереження інформації про </w:t>
            </w:r>
            <w:r w:rsidRPr="004B2AC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досліджуваний слід</w:t>
            </w:r>
            <w:r w:rsidRPr="004B2AC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2ACF" w:rsidRPr="004B2ACF" w:rsidTr="00D96F02">
        <w:tc>
          <w:tcPr>
            <w:tcW w:w="846" w:type="dxa"/>
            <w:vAlign w:val="center"/>
          </w:tcPr>
          <w:p w:rsidR="004B2ACF" w:rsidRPr="004B2ACF" w:rsidRDefault="004B2ACF" w:rsidP="009B6C8B">
            <w:pPr>
              <w:spacing w:befor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6C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B2ACF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2552" w:type="dxa"/>
          </w:tcPr>
          <w:p w:rsidR="004B2ACF" w:rsidRPr="004B2ACF" w:rsidRDefault="004B2ACF" w:rsidP="004B2ACF">
            <w:pPr>
              <w:spacing w:befor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ACF">
              <w:rPr>
                <w:rFonts w:ascii="Times New Roman" w:eastAsia="Times New Roman" w:hAnsi="Times New Roman" w:cs="Times New Roman"/>
                <w:sz w:val="28"/>
                <w:szCs w:val="28"/>
              </w:rPr>
              <w:t>Вбудовані програмні фільтри інформації повинні забезпечувати можливість;</w:t>
            </w:r>
          </w:p>
        </w:tc>
        <w:tc>
          <w:tcPr>
            <w:tcW w:w="3260" w:type="dxa"/>
          </w:tcPr>
          <w:p w:rsidR="004B2ACF" w:rsidRPr="004B2ACF" w:rsidRDefault="004B2ACF" w:rsidP="004B2ACF">
            <w:pPr>
              <w:spacing w:befor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sz w:val="28"/>
                <w:szCs w:val="28"/>
              </w:rPr>
              <w:t>Проведення відбору зображень серед всього каталогу при налаштуванні фільтрів по інформації з окремих пунктів карток.</w:t>
            </w:r>
          </w:p>
        </w:tc>
        <w:tc>
          <w:tcPr>
            <w:tcW w:w="3003" w:type="dxa"/>
            <w:tcBorders>
              <w:top w:val="single" w:sz="4" w:space="0" w:color="auto"/>
            </w:tcBorders>
          </w:tcPr>
          <w:p w:rsidR="004B2ACF" w:rsidRPr="004B2ACF" w:rsidRDefault="004B2ACF" w:rsidP="004B2ACF">
            <w:pPr>
              <w:spacing w:before="2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sz w:val="28"/>
                <w:szCs w:val="28"/>
              </w:rPr>
              <w:t>Для забезпечення мінімальних витрат часу.</w:t>
            </w:r>
          </w:p>
        </w:tc>
      </w:tr>
      <w:tr w:rsidR="004B2ACF" w:rsidRPr="004B2ACF" w:rsidTr="00D96F02">
        <w:tc>
          <w:tcPr>
            <w:tcW w:w="846" w:type="dxa"/>
            <w:vAlign w:val="center"/>
          </w:tcPr>
          <w:p w:rsidR="004B2ACF" w:rsidRPr="004B2ACF" w:rsidRDefault="004B2ACF" w:rsidP="009B6C8B">
            <w:pPr>
              <w:spacing w:befor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6C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B2ACF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2552" w:type="dxa"/>
          </w:tcPr>
          <w:p w:rsidR="004B2ACF" w:rsidRPr="004B2ACF" w:rsidRDefault="004B2ACF" w:rsidP="004B2ACF">
            <w:pPr>
              <w:spacing w:before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Організація накопичення даних каталогу;</w:t>
            </w:r>
          </w:p>
        </w:tc>
        <w:tc>
          <w:tcPr>
            <w:tcW w:w="3260" w:type="dxa"/>
          </w:tcPr>
          <w:p w:rsidR="004B2ACF" w:rsidRPr="004B2ACF" w:rsidRDefault="004B2ACF" w:rsidP="004B2ACF">
            <w:pPr>
              <w:spacing w:befor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Повинна відповідати/підпорядковуватись системі керування базами даних та мати програмний інтерфейс каталогу з картками експертиз або справ.</w:t>
            </w:r>
          </w:p>
        </w:tc>
        <w:tc>
          <w:tcPr>
            <w:tcW w:w="3003" w:type="dxa"/>
            <w:tcBorders>
              <w:top w:val="single" w:sz="4" w:space="0" w:color="auto"/>
            </w:tcBorders>
          </w:tcPr>
          <w:p w:rsidR="004B2ACF" w:rsidRPr="004B2ACF" w:rsidRDefault="004B2ACF" w:rsidP="004B2ACF">
            <w:pPr>
              <w:spacing w:befor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Для каталогізації та зберігання </w:t>
            </w:r>
            <w:proofErr w:type="spellStart"/>
            <w:r w:rsidRPr="004B2AC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відсканованих</w:t>
            </w:r>
            <w:proofErr w:type="spellEnd"/>
            <w:r w:rsidRPr="004B2AC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зображень та організації пошуку, програмне забезпечення має включати базу даних </w:t>
            </w:r>
            <w:r w:rsidRPr="004B2AC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для збереження </w:t>
            </w:r>
            <w:proofErr w:type="spellStart"/>
            <w:r w:rsidRPr="004B2AC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відсканованих</w:t>
            </w:r>
            <w:proofErr w:type="spellEnd"/>
            <w:r w:rsidRPr="004B2AC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зображень об’єктів дослідження.</w:t>
            </w:r>
          </w:p>
        </w:tc>
      </w:tr>
      <w:tr w:rsidR="004B2ACF" w:rsidRPr="004B2ACF" w:rsidTr="00D96F02">
        <w:tc>
          <w:tcPr>
            <w:tcW w:w="846" w:type="dxa"/>
            <w:vAlign w:val="center"/>
          </w:tcPr>
          <w:p w:rsidR="004B2ACF" w:rsidRPr="004B2ACF" w:rsidRDefault="004B2ACF" w:rsidP="009B6C8B">
            <w:pPr>
              <w:spacing w:befor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B6C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B2A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4B2ACF" w:rsidRPr="004B2ACF" w:rsidRDefault="004B2ACF" w:rsidP="004B2ACF">
            <w:pPr>
              <w:spacing w:before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Для оптимізації робочого процесу програмне забезпечення повинне мати.</w:t>
            </w:r>
          </w:p>
        </w:tc>
        <w:tc>
          <w:tcPr>
            <w:tcW w:w="3260" w:type="dxa"/>
          </w:tcPr>
          <w:p w:rsidR="004B2ACF" w:rsidRPr="004B2ACF" w:rsidRDefault="004B2ACF" w:rsidP="004B2A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Можливість створення звітів по збереженим шаблонам.</w:t>
            </w:r>
          </w:p>
        </w:tc>
        <w:tc>
          <w:tcPr>
            <w:tcW w:w="3003" w:type="dxa"/>
            <w:tcBorders>
              <w:top w:val="single" w:sz="4" w:space="0" w:color="auto"/>
            </w:tcBorders>
          </w:tcPr>
          <w:p w:rsidR="004B2ACF" w:rsidRPr="004B2ACF" w:rsidRDefault="004B2ACF" w:rsidP="004B2ACF">
            <w:pPr>
              <w:spacing w:befor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Для оптимізації робочого процесу програмне забезпечення повинне мати функцію експорту результатів дослідження у вигляді звіту за створеним попередньо шаблоном.</w:t>
            </w:r>
          </w:p>
        </w:tc>
      </w:tr>
      <w:tr w:rsidR="004B2ACF" w:rsidRPr="004B2ACF" w:rsidTr="00D96F02">
        <w:tc>
          <w:tcPr>
            <w:tcW w:w="846" w:type="dxa"/>
          </w:tcPr>
          <w:p w:rsidR="004B2ACF" w:rsidRPr="004B2ACF" w:rsidRDefault="004B2ACF" w:rsidP="009B6C8B">
            <w:pPr>
              <w:tabs>
                <w:tab w:val="left" w:pos="3869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  <w:r w:rsidR="009B6C8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5</w:t>
            </w:r>
            <w:r w:rsidRPr="004B2AC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4B2ACF" w:rsidRPr="004B2ACF" w:rsidRDefault="004B2ACF" w:rsidP="004B2ACF">
            <w:pPr>
              <w:tabs>
                <w:tab w:val="left" w:pos="3869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Для каталогізації та зберігання </w:t>
            </w:r>
            <w:proofErr w:type="spellStart"/>
            <w:r w:rsidRPr="004B2AC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відсканованих</w:t>
            </w:r>
            <w:proofErr w:type="spellEnd"/>
            <w:r w:rsidRPr="004B2AC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зображень.</w:t>
            </w:r>
          </w:p>
        </w:tc>
        <w:tc>
          <w:tcPr>
            <w:tcW w:w="3260" w:type="dxa"/>
          </w:tcPr>
          <w:p w:rsidR="004B2ACF" w:rsidRPr="004B2ACF" w:rsidRDefault="004B2ACF" w:rsidP="004B2ACF">
            <w:pPr>
              <w:tabs>
                <w:tab w:val="left" w:pos="3869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Програмне забезпечення має включати базу даних для збереження </w:t>
            </w:r>
            <w:proofErr w:type="spellStart"/>
            <w:r w:rsidRPr="004B2AC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відсканованих</w:t>
            </w:r>
            <w:proofErr w:type="spellEnd"/>
            <w:r w:rsidRPr="004B2AC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зображень об’єктів дослідження та організації пошуку.</w:t>
            </w:r>
          </w:p>
        </w:tc>
        <w:tc>
          <w:tcPr>
            <w:tcW w:w="3003" w:type="dxa"/>
          </w:tcPr>
          <w:p w:rsidR="004B2ACF" w:rsidRPr="004B2ACF" w:rsidRDefault="004B2ACF" w:rsidP="004B2ACF">
            <w:pPr>
              <w:tabs>
                <w:tab w:val="left" w:pos="3869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Для оптимізації робочого процесу під час проведення досліджень.</w:t>
            </w:r>
          </w:p>
        </w:tc>
      </w:tr>
      <w:tr w:rsidR="004B2ACF" w:rsidRPr="004B2ACF" w:rsidTr="00D96F02">
        <w:tc>
          <w:tcPr>
            <w:tcW w:w="846" w:type="dxa"/>
            <w:vAlign w:val="center"/>
          </w:tcPr>
          <w:p w:rsidR="004B2ACF" w:rsidRPr="004B2ACF" w:rsidRDefault="004B2ACF" w:rsidP="004B2ACF">
            <w:pPr>
              <w:spacing w:before="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B2ACF" w:rsidRPr="004B2ACF" w:rsidRDefault="004B2ACF" w:rsidP="004B2ACF">
            <w:pPr>
              <w:spacing w:befor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sz w:val="28"/>
                <w:szCs w:val="28"/>
              </w:rPr>
              <w:t>Мова інтерфейсу програмного забезпечення:</w:t>
            </w:r>
          </w:p>
        </w:tc>
        <w:tc>
          <w:tcPr>
            <w:tcW w:w="3260" w:type="dxa"/>
          </w:tcPr>
          <w:p w:rsidR="004B2ACF" w:rsidRPr="004B2ACF" w:rsidRDefault="004B2ACF" w:rsidP="004B2ACF">
            <w:pPr>
              <w:spacing w:befor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sz w:val="28"/>
                <w:szCs w:val="28"/>
              </w:rPr>
              <w:t>Бібліотека мов повинна включати в себе українську мову.</w:t>
            </w:r>
          </w:p>
        </w:tc>
        <w:tc>
          <w:tcPr>
            <w:tcW w:w="3003" w:type="dxa"/>
            <w:tcBorders>
              <w:top w:val="single" w:sz="4" w:space="0" w:color="auto"/>
            </w:tcBorders>
          </w:tcPr>
          <w:p w:rsidR="004B2ACF" w:rsidRPr="004B2ACF" w:rsidRDefault="004B2ACF" w:rsidP="004B2ACF">
            <w:pPr>
              <w:spacing w:before="2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B2ACF">
              <w:rPr>
                <w:rFonts w:ascii="Times New Roman" w:hAnsi="Times New Roman" w:cs="Times New Roman"/>
                <w:sz w:val="28"/>
                <w:szCs w:val="28"/>
              </w:rPr>
              <w:t>Для зручності роботи на державній мові.</w:t>
            </w:r>
          </w:p>
        </w:tc>
      </w:tr>
    </w:tbl>
    <w:p w:rsidR="004B2ACF" w:rsidRPr="004B2ACF" w:rsidRDefault="004B2ACF" w:rsidP="004B2ACF">
      <w:pPr>
        <w:widowControl w:val="0"/>
        <w:tabs>
          <w:tab w:val="left" w:pos="3869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4B2ACF" w:rsidRPr="004B2ACF" w:rsidRDefault="009B6C8B" w:rsidP="004B2ACF">
      <w:pPr>
        <w:pStyle w:val="20"/>
        <w:shd w:val="clear" w:color="auto" w:fill="auto"/>
        <w:spacing w:before="0" w:line="240" w:lineRule="auto"/>
        <w:ind w:left="26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br w:type="column"/>
      </w:r>
      <w:r w:rsidR="004B2ACF" w:rsidRPr="004B2ACF">
        <w:rPr>
          <w:color w:val="000000"/>
          <w:lang w:val="uk-UA" w:eastAsia="uk-UA" w:bidi="uk-UA"/>
        </w:rPr>
        <w:lastRenderedPageBreak/>
        <w:t>Обґрунтування</w:t>
      </w:r>
    </w:p>
    <w:p w:rsidR="004B2ACF" w:rsidRPr="004B2ACF" w:rsidRDefault="004B2ACF" w:rsidP="004B2ACF">
      <w:pPr>
        <w:widowControl w:val="0"/>
        <w:spacing w:after="0" w:line="240" w:lineRule="auto"/>
        <w:ind w:left="1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4B2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розміру бюджетного призначення та очікуваної вартості</w:t>
      </w:r>
    </w:p>
    <w:p w:rsidR="004B2ACF" w:rsidRPr="004B2ACF" w:rsidRDefault="004B2ACF" w:rsidP="004B2ACF">
      <w:pPr>
        <w:widowControl w:val="0"/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4B2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предмета закупівлі</w:t>
      </w:r>
    </w:p>
    <w:p w:rsidR="004B2ACF" w:rsidRPr="004B2ACF" w:rsidRDefault="004B2ACF" w:rsidP="004B2ACF">
      <w:pPr>
        <w:widowControl w:val="0"/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bookmarkStart w:id="0" w:name="bookmark6"/>
      <w:r w:rsidRPr="004B2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Код ДК 021:2015 – 35120000-1, системи та пристрої нагляду та охорони (Система для проведення ідентифікації та цифрової каталогізації відбитків пальців рук та слідів взуття з можливістю їх сканування та формування відповідних графічних каталогів)</w:t>
      </w:r>
    </w:p>
    <w:p w:rsidR="004B2ACF" w:rsidRPr="004B2ACF" w:rsidRDefault="004B2ACF" w:rsidP="004B2ACF">
      <w:pPr>
        <w:widowControl w:val="0"/>
        <w:tabs>
          <w:tab w:val="left" w:leader="underscore" w:pos="8456"/>
        </w:tabs>
        <w:spacing w:after="0" w:line="240" w:lineRule="auto"/>
        <w:ind w:left="9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:rsidR="004B2ACF" w:rsidRPr="004B2ACF" w:rsidRDefault="004B2ACF" w:rsidP="004B2ACF">
      <w:pPr>
        <w:widowControl w:val="0"/>
        <w:tabs>
          <w:tab w:val="left" w:leader="underscore" w:pos="8456"/>
        </w:tabs>
        <w:spacing w:after="0" w:line="240" w:lineRule="auto"/>
        <w:ind w:left="9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4B2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(номер / ідентифікатор закупівлі </w:t>
      </w:r>
      <w:r w:rsidRPr="004B2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UA</w:t>
      </w:r>
      <w:r w:rsidRPr="004B2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bidi="en-US"/>
        </w:rPr>
        <w:t>-2021-05-28-010703-</w:t>
      </w:r>
      <w:r w:rsidRPr="004B2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b</w:t>
      </w:r>
      <w:r w:rsidRPr="004B2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)</w:t>
      </w:r>
      <w:bookmarkEnd w:id="0"/>
    </w:p>
    <w:p w:rsidR="004B2ACF" w:rsidRPr="004B2ACF" w:rsidRDefault="004B2ACF" w:rsidP="004B2ACF">
      <w:pPr>
        <w:widowControl w:val="0"/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val="uk-UA" w:eastAsia="uk-UA" w:bidi="uk-UA"/>
        </w:rPr>
      </w:pPr>
      <w:bookmarkStart w:id="1" w:name="_GoBack"/>
      <w:bookmarkEnd w:id="1"/>
    </w:p>
    <w:p w:rsidR="004B2ACF" w:rsidRPr="004B2ACF" w:rsidRDefault="004B2ACF" w:rsidP="004B2ACF">
      <w:pPr>
        <w:widowControl w:val="0"/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4B2A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4 590 000,00 грн.</w:t>
      </w:r>
    </w:p>
    <w:p w:rsidR="004B2ACF" w:rsidRPr="004B2ACF" w:rsidRDefault="004B2ACF" w:rsidP="004B2ACF">
      <w:pPr>
        <w:framePr w:w="9667" w:wrap="notBeside" w:vAnchor="text" w:hAnchor="text" w:xAlign="center" w:y="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val="uk-UA" w:eastAsia="uk-UA" w:bidi="uk-UA"/>
        </w:rPr>
      </w:pPr>
      <w:r w:rsidRPr="004B2ACF">
        <w:rPr>
          <w:rFonts w:ascii="Times New Roman" w:eastAsia="Times New Roman" w:hAnsi="Times New Roman" w:cs="Times New Roman"/>
          <w:color w:val="000000"/>
          <w:sz w:val="19"/>
          <w:szCs w:val="19"/>
          <w:lang w:val="uk-UA" w:eastAsia="uk-UA" w:bidi="uk-UA"/>
        </w:rPr>
        <w:t>(загальна очікувана вартість предмета закупівлі)</w:t>
      </w:r>
    </w:p>
    <w:p w:rsidR="004B2ACF" w:rsidRPr="004B2ACF" w:rsidRDefault="004B2ACF" w:rsidP="004B2ACF">
      <w:pPr>
        <w:framePr w:w="9667" w:wrap="notBeside" w:vAnchor="text" w:hAnchor="text" w:xAlign="center" w:y="1"/>
        <w:widowControl w:val="0"/>
        <w:spacing w:after="0" w:line="190" w:lineRule="exact"/>
        <w:rPr>
          <w:rFonts w:ascii="Times New Roman" w:eastAsia="Times New Roman" w:hAnsi="Times New Roman" w:cs="Times New Roman"/>
          <w:color w:val="000000"/>
          <w:sz w:val="19"/>
          <w:szCs w:val="19"/>
          <w:lang w:val="uk-UA" w:eastAsia="uk-UA" w:bidi="uk-UA"/>
        </w:rPr>
      </w:pPr>
    </w:p>
    <w:p w:rsidR="004B2ACF" w:rsidRPr="004B2ACF" w:rsidRDefault="004B2ACF" w:rsidP="004B2ACF">
      <w:pPr>
        <w:framePr w:w="9667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uk-UA" w:eastAsia="uk-UA" w:bidi="uk-UA"/>
        </w:rPr>
      </w:pPr>
    </w:p>
    <w:p w:rsidR="004B2ACF" w:rsidRPr="004B2ACF" w:rsidRDefault="004B2ACF" w:rsidP="004B2AC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uk-UA" w:eastAsia="uk-UA" w:bidi="uk-UA"/>
        </w:rPr>
      </w:pPr>
    </w:p>
    <w:tbl>
      <w:tblPr>
        <w:tblStyle w:val="a5"/>
        <w:tblW w:w="9776" w:type="dxa"/>
        <w:jc w:val="center"/>
        <w:tblLook w:val="04A0" w:firstRow="1" w:lastRow="0" w:firstColumn="1" w:lastColumn="0" w:noHBand="0" w:noVBand="1"/>
      </w:tblPr>
      <w:tblGrid>
        <w:gridCol w:w="617"/>
        <w:gridCol w:w="1646"/>
        <w:gridCol w:w="1701"/>
        <w:gridCol w:w="5812"/>
      </w:tblGrid>
      <w:tr w:rsidR="004B2ACF" w:rsidRPr="004B2ACF" w:rsidTr="00D96F02">
        <w:trPr>
          <w:jc w:val="center"/>
        </w:trPr>
        <w:tc>
          <w:tcPr>
            <w:tcW w:w="617" w:type="dxa"/>
            <w:vAlign w:val="center"/>
          </w:tcPr>
          <w:p w:rsidR="004B2ACF" w:rsidRPr="004B2ACF" w:rsidRDefault="004B2ACF" w:rsidP="004B2ACF">
            <w:pPr>
              <w:spacing w:after="6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2ACF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4B2ACF" w:rsidRPr="004B2ACF" w:rsidRDefault="004B2ACF" w:rsidP="004B2ACF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B2ACF">
              <w:rPr>
                <w:rFonts w:ascii="Times New Roman" w:eastAsia="Times New Roman" w:hAnsi="Times New Roman" w:cs="Times New Roman"/>
                <w:color w:val="000000"/>
              </w:rPr>
              <w:t>з.п</w:t>
            </w:r>
            <w:proofErr w:type="spellEnd"/>
            <w:r w:rsidRPr="004B2A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646" w:type="dxa"/>
            <w:vAlign w:val="center"/>
          </w:tcPr>
          <w:p w:rsidR="004B2ACF" w:rsidRPr="004B2ACF" w:rsidRDefault="009B6C8B" w:rsidP="004B2ACF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Розмір бюджетного призначення</w:t>
            </w:r>
          </w:p>
        </w:tc>
        <w:tc>
          <w:tcPr>
            <w:tcW w:w="1701" w:type="dxa"/>
            <w:vAlign w:val="center"/>
          </w:tcPr>
          <w:p w:rsidR="004B2ACF" w:rsidRPr="004B2ACF" w:rsidRDefault="004B2ACF" w:rsidP="009B6C8B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2ACF">
              <w:rPr>
                <w:rFonts w:ascii="Times New Roman" w:eastAsia="Times New Roman" w:hAnsi="Times New Roman" w:cs="Times New Roman"/>
                <w:color w:val="000000"/>
              </w:rPr>
              <w:t>Очікув</w:t>
            </w:r>
            <w:r w:rsidR="009B6C8B">
              <w:rPr>
                <w:rFonts w:ascii="Times New Roman" w:eastAsia="Times New Roman" w:hAnsi="Times New Roman" w:cs="Times New Roman"/>
                <w:color w:val="000000"/>
              </w:rPr>
              <w:t>ана вартість предмета закупівлі</w:t>
            </w:r>
          </w:p>
        </w:tc>
        <w:tc>
          <w:tcPr>
            <w:tcW w:w="5812" w:type="dxa"/>
            <w:vAlign w:val="center"/>
          </w:tcPr>
          <w:p w:rsidR="004B2ACF" w:rsidRPr="004B2ACF" w:rsidRDefault="004B2ACF" w:rsidP="004B2ACF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2ACF">
              <w:rPr>
                <w:rFonts w:ascii="Times New Roman" w:eastAsia="Times New Roman" w:hAnsi="Times New Roman" w:cs="Times New Roman"/>
                <w:color w:val="000000"/>
              </w:rPr>
              <w:t>Обґрунтуванн</w:t>
            </w:r>
            <w:r w:rsidR="009B6C8B">
              <w:rPr>
                <w:rFonts w:ascii="Times New Roman" w:eastAsia="Times New Roman" w:hAnsi="Times New Roman" w:cs="Times New Roman"/>
                <w:color w:val="000000"/>
              </w:rPr>
              <w:t>я розміру очікуваної вартості</w:t>
            </w:r>
          </w:p>
        </w:tc>
      </w:tr>
      <w:tr w:rsidR="004B2ACF" w:rsidRPr="004B2ACF" w:rsidTr="00D96F02">
        <w:trPr>
          <w:jc w:val="center"/>
        </w:trPr>
        <w:tc>
          <w:tcPr>
            <w:tcW w:w="617" w:type="dxa"/>
            <w:vAlign w:val="center"/>
          </w:tcPr>
          <w:p w:rsidR="004B2ACF" w:rsidRPr="004B2ACF" w:rsidRDefault="004B2ACF" w:rsidP="004B2ACF">
            <w:pPr>
              <w:spacing w:after="6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2A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vAlign w:val="center"/>
          </w:tcPr>
          <w:p w:rsidR="004B2ACF" w:rsidRPr="004B2ACF" w:rsidRDefault="004B2ACF" w:rsidP="004B2ACF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2AC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:rsidR="004B2ACF" w:rsidRPr="004B2ACF" w:rsidRDefault="004B2ACF" w:rsidP="004B2ACF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2AC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812" w:type="dxa"/>
            <w:vAlign w:val="center"/>
          </w:tcPr>
          <w:p w:rsidR="004B2ACF" w:rsidRPr="004B2ACF" w:rsidRDefault="004B2ACF" w:rsidP="004B2ACF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2A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B2ACF" w:rsidRPr="004B2ACF" w:rsidTr="00D96F02">
        <w:trPr>
          <w:jc w:val="center"/>
        </w:trPr>
        <w:tc>
          <w:tcPr>
            <w:tcW w:w="617" w:type="dxa"/>
            <w:vAlign w:val="center"/>
          </w:tcPr>
          <w:p w:rsidR="004B2ACF" w:rsidRPr="004B2ACF" w:rsidRDefault="004B2ACF" w:rsidP="004B2ACF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6" w:type="dxa"/>
            <w:vAlign w:val="center"/>
          </w:tcPr>
          <w:p w:rsidR="004B2ACF" w:rsidRPr="004B2ACF" w:rsidRDefault="004B2ACF" w:rsidP="004B2ACF">
            <w:pPr>
              <w:spacing w:line="322" w:lineRule="exact"/>
              <w:ind w:firstLine="181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B2ACF">
              <w:rPr>
                <w:rFonts w:ascii="Times New Roman" w:eastAsia="Times New Roman" w:hAnsi="Times New Roman" w:cs="Times New Roman"/>
                <w:color w:val="000000"/>
              </w:rPr>
              <w:t>4 59</w:t>
            </w:r>
            <w:r w:rsidRPr="004B2AC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Pr="004B2ACF">
              <w:rPr>
                <w:rFonts w:ascii="Times New Roman" w:eastAsia="Times New Roman" w:hAnsi="Times New Roman" w:cs="Times New Roman"/>
                <w:color w:val="000000"/>
              </w:rPr>
              <w:t xml:space="preserve"> 00</w:t>
            </w:r>
            <w:r w:rsidRPr="004B2AC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  <w:p w:rsidR="004B2ACF" w:rsidRPr="004B2ACF" w:rsidRDefault="004B2ACF" w:rsidP="004B2ACF">
            <w:pPr>
              <w:spacing w:line="322" w:lineRule="exact"/>
              <w:ind w:firstLine="18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4B2ACF" w:rsidRPr="004B2ACF" w:rsidRDefault="004B2ACF" w:rsidP="004B2ACF">
            <w:pPr>
              <w:spacing w:line="322" w:lineRule="exact"/>
              <w:ind w:firstLine="181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4B2ACF" w:rsidRPr="004B2ACF" w:rsidRDefault="004B2ACF" w:rsidP="004B2ACF">
            <w:pPr>
              <w:spacing w:line="322" w:lineRule="exact"/>
              <w:ind w:firstLine="181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B2AC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4 5</w:t>
            </w:r>
            <w:r w:rsidRPr="004B2ACF">
              <w:rPr>
                <w:rFonts w:ascii="Times New Roman" w:eastAsia="Times New Roman" w:hAnsi="Times New Roman" w:cs="Times New Roman"/>
                <w:color w:val="000000"/>
              </w:rPr>
              <w:t>90</w:t>
            </w:r>
            <w:r w:rsidRPr="004B2AC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000</w:t>
            </w:r>
          </w:p>
          <w:p w:rsidR="004B2ACF" w:rsidRPr="004B2ACF" w:rsidRDefault="004B2ACF" w:rsidP="004B2ACF">
            <w:pPr>
              <w:spacing w:line="322" w:lineRule="exact"/>
              <w:ind w:firstLine="181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B2AC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4B2ACF" w:rsidRPr="004B2ACF" w:rsidRDefault="004B2ACF" w:rsidP="004B2ACF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812" w:type="dxa"/>
            <w:vAlign w:val="center"/>
          </w:tcPr>
          <w:p w:rsidR="004B2ACF" w:rsidRPr="004B2ACF" w:rsidRDefault="004B2ACF" w:rsidP="004B2ACF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4B2ACF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8"/>
                <w:szCs w:val="28"/>
              </w:rPr>
              <w:t>Відповідно до пункту 1, розділу 3 наказу Мінекономіки № 275 від 18.02.2020 «Про затвердження примірної методики визначення очікуваної вартості предмета закупівлі» очікувана вартість комплекту обладнання складає 4 590 000,00 грн. (з ПДВ).</w:t>
            </w:r>
          </w:p>
        </w:tc>
      </w:tr>
    </w:tbl>
    <w:p w:rsidR="00315D75" w:rsidRPr="004B2ACF" w:rsidRDefault="00315D75">
      <w:pPr>
        <w:rPr>
          <w:lang w:val="uk-UA"/>
        </w:rPr>
      </w:pPr>
    </w:p>
    <w:sectPr w:rsidR="00315D75" w:rsidRPr="004B2ACF" w:rsidSect="00100733">
      <w:headerReference w:type="default" r:id="rId4"/>
      <w:pgSz w:w="11900" w:h="16840"/>
      <w:pgMar w:top="1134" w:right="567" w:bottom="1134" w:left="1701" w:header="454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0862690"/>
      <w:docPartObj>
        <w:docPartGallery w:val="Page Numbers (Top of Page)"/>
        <w:docPartUnique/>
      </w:docPartObj>
    </w:sdtPr>
    <w:sdtEndPr/>
    <w:sdtContent>
      <w:p w:rsidR="00100733" w:rsidRDefault="00230AC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100733" w:rsidRDefault="00230A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CF"/>
    <w:rsid w:val="000549BA"/>
    <w:rsid w:val="00076914"/>
    <w:rsid w:val="000D70F5"/>
    <w:rsid w:val="00230AC5"/>
    <w:rsid w:val="00315D75"/>
    <w:rsid w:val="004B2ACF"/>
    <w:rsid w:val="006946F0"/>
    <w:rsid w:val="0099436E"/>
    <w:rsid w:val="009B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E1BE5-315C-42CC-9240-E63A0E6F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2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2ACF"/>
  </w:style>
  <w:style w:type="table" w:styleId="a5">
    <w:name w:val="Table Grid"/>
    <w:basedOn w:val="a1"/>
    <w:uiPriority w:val="39"/>
    <w:rsid w:val="004B2AC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4B2AC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4B2ACF"/>
    <w:pPr>
      <w:widowControl w:val="0"/>
      <w:shd w:val="clear" w:color="auto" w:fill="FFFFFF"/>
      <w:spacing w:before="660"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9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Аліна Ростиславівна</dc:creator>
  <cp:keywords/>
  <dc:description/>
  <cp:lastModifiedBy>Поліщук Аліна Ростиславівна</cp:lastModifiedBy>
  <cp:revision>5</cp:revision>
  <dcterms:created xsi:type="dcterms:W3CDTF">2021-06-01T06:21:00Z</dcterms:created>
  <dcterms:modified xsi:type="dcterms:W3CDTF">2021-06-01T07:00:00Z</dcterms:modified>
</cp:coreProperties>
</file>