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DF2D68" w:rsidRDefault="001D752F" w:rsidP="001D752F">
      <w:pPr>
        <w:ind w:firstLine="0"/>
        <w:jc w:val="center"/>
        <w:rPr>
          <w:b/>
          <w:sz w:val="28"/>
          <w:szCs w:val="28"/>
        </w:rPr>
      </w:pPr>
      <w:r w:rsidRPr="00DF2D68">
        <w:rPr>
          <w:b/>
          <w:sz w:val="28"/>
          <w:szCs w:val="28"/>
        </w:rPr>
        <w:t>ДОВІДКА</w:t>
      </w:r>
    </w:p>
    <w:p w:rsidR="00C94D7E" w:rsidRPr="00DF2D68" w:rsidRDefault="00C94D7E" w:rsidP="001D752F">
      <w:pPr>
        <w:rPr>
          <w:sz w:val="28"/>
          <w:szCs w:val="28"/>
        </w:rPr>
      </w:pPr>
    </w:p>
    <w:p w:rsidR="00C94D7E" w:rsidRPr="00DF2D68" w:rsidRDefault="00C94D7E" w:rsidP="001D752F">
      <w:pPr>
        <w:rPr>
          <w:sz w:val="28"/>
          <w:szCs w:val="28"/>
        </w:rPr>
      </w:pPr>
    </w:p>
    <w:p w:rsidR="00C94D7E" w:rsidRPr="00DF2D68" w:rsidRDefault="00C94D7E" w:rsidP="001D752F">
      <w:pPr>
        <w:rPr>
          <w:sz w:val="28"/>
          <w:szCs w:val="28"/>
        </w:rPr>
      </w:pPr>
    </w:p>
    <w:p w:rsidR="00C94D7E" w:rsidRPr="00DF2D68" w:rsidRDefault="00C94D7E" w:rsidP="001D752F">
      <w:pPr>
        <w:rPr>
          <w:sz w:val="28"/>
          <w:szCs w:val="28"/>
        </w:rPr>
      </w:pPr>
    </w:p>
    <w:p w:rsidR="00C94D7E" w:rsidRPr="00DF2D68" w:rsidRDefault="00C94D7E" w:rsidP="001D752F">
      <w:pPr>
        <w:rPr>
          <w:sz w:val="28"/>
          <w:szCs w:val="28"/>
        </w:rPr>
      </w:pPr>
    </w:p>
    <w:p w:rsidR="001E56EB" w:rsidRPr="00DF2D68" w:rsidRDefault="001E56EB" w:rsidP="001E56EB">
      <w:pPr>
        <w:ind w:right="5669" w:firstLine="0"/>
        <w:rPr>
          <w:b/>
          <w:szCs w:val="28"/>
        </w:rPr>
      </w:pPr>
      <w:r w:rsidRPr="00DF2D68">
        <w:rPr>
          <w:b/>
          <w:szCs w:val="28"/>
        </w:rPr>
        <w:t xml:space="preserve">Про моніторінг нормативно-правових актів станом на </w:t>
      </w:r>
      <w:r w:rsidR="0067282F">
        <w:rPr>
          <w:b/>
          <w:szCs w:val="28"/>
        </w:rPr>
        <w:t>3</w:t>
      </w:r>
      <w:r w:rsidR="00486A55">
        <w:rPr>
          <w:b/>
          <w:szCs w:val="28"/>
        </w:rPr>
        <w:t>0</w:t>
      </w:r>
      <w:r w:rsidRPr="00DF2D68">
        <w:rPr>
          <w:b/>
          <w:szCs w:val="28"/>
        </w:rPr>
        <w:t>.0</w:t>
      </w:r>
      <w:r w:rsidR="007A6D21" w:rsidRPr="00DF2D68">
        <w:rPr>
          <w:b/>
          <w:szCs w:val="28"/>
        </w:rPr>
        <w:t>7</w:t>
      </w:r>
      <w:r w:rsidRPr="00DF2D68">
        <w:rPr>
          <w:b/>
          <w:szCs w:val="28"/>
        </w:rPr>
        <w:t>.2021</w:t>
      </w:r>
    </w:p>
    <w:p w:rsidR="001E56EB" w:rsidRPr="00DF2D68" w:rsidRDefault="001E56EB" w:rsidP="001E56EB">
      <w:pPr>
        <w:ind w:firstLine="567"/>
        <w:rPr>
          <w:sz w:val="28"/>
          <w:szCs w:val="28"/>
        </w:rPr>
      </w:pPr>
    </w:p>
    <w:p w:rsidR="00C94D7E" w:rsidRPr="00DF2D68" w:rsidRDefault="00C94D7E" w:rsidP="001E56EB">
      <w:pPr>
        <w:ind w:firstLine="567"/>
        <w:rPr>
          <w:sz w:val="28"/>
          <w:szCs w:val="28"/>
        </w:rPr>
      </w:pPr>
    </w:p>
    <w:p w:rsidR="006C7712" w:rsidRPr="00DF2D68" w:rsidRDefault="006C7712" w:rsidP="008E2E96">
      <w:pPr>
        <w:ind w:firstLine="567"/>
        <w:rPr>
          <w:sz w:val="28"/>
          <w:szCs w:val="28"/>
        </w:rPr>
      </w:pPr>
      <w:r w:rsidRPr="00DF2D68">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DF2D68">
        <w:rPr>
          <w:sz w:val="28"/>
          <w:szCs w:val="28"/>
        </w:rPr>
        <w:t>,</w:t>
      </w:r>
      <w:r w:rsidRPr="00DF2D68">
        <w:rPr>
          <w:sz w:val="28"/>
          <w:szCs w:val="28"/>
        </w:rPr>
        <w:t xml:space="preserve"> інших нормативних документів</w:t>
      </w:r>
      <w:r w:rsidR="00623C78" w:rsidRPr="00DF2D68">
        <w:rPr>
          <w:sz w:val="28"/>
          <w:szCs w:val="28"/>
        </w:rPr>
        <w:t xml:space="preserve"> та про</w:t>
      </w:r>
      <w:r w:rsidR="00F70391" w:rsidRPr="00DF2D68">
        <w:rPr>
          <w:sz w:val="28"/>
          <w:szCs w:val="28"/>
        </w:rPr>
        <w:t>є</w:t>
      </w:r>
      <w:r w:rsidR="00623C78" w:rsidRPr="00DF2D68">
        <w:rPr>
          <w:sz w:val="28"/>
          <w:szCs w:val="28"/>
        </w:rPr>
        <w:t>ктів законодавчих актів зареєстрованих у Верховній Раді України</w:t>
      </w:r>
      <w:r w:rsidR="008E2E96" w:rsidRPr="00DF2D68">
        <w:rPr>
          <w:sz w:val="28"/>
          <w:szCs w:val="28"/>
        </w:rPr>
        <w:t>, що</w:t>
      </w:r>
      <w:r w:rsidR="00C50579" w:rsidRPr="00DF2D68">
        <w:rPr>
          <w:sz w:val="28"/>
          <w:szCs w:val="28"/>
        </w:rPr>
        <w:t xml:space="preserve"> можуть </w:t>
      </w:r>
      <w:r w:rsidR="008E2E96" w:rsidRPr="00DF2D68">
        <w:rPr>
          <w:sz w:val="28"/>
          <w:szCs w:val="28"/>
        </w:rPr>
        <w:t>стосу</w:t>
      </w:r>
      <w:r w:rsidR="00C50579" w:rsidRPr="00DF2D68">
        <w:rPr>
          <w:sz w:val="28"/>
          <w:szCs w:val="28"/>
        </w:rPr>
        <w:t>ватися</w:t>
      </w:r>
      <w:r w:rsidR="008E2E96" w:rsidRPr="00DF2D68">
        <w:rPr>
          <w:sz w:val="28"/>
          <w:szCs w:val="28"/>
        </w:rPr>
        <w:t xml:space="preserve"> </w:t>
      </w:r>
      <w:r w:rsidRPr="00DF2D68">
        <w:rPr>
          <w:sz w:val="28"/>
          <w:szCs w:val="28"/>
        </w:rPr>
        <w:t>Експ</w:t>
      </w:r>
      <w:r w:rsidR="008E2E96" w:rsidRPr="00DF2D68">
        <w:rPr>
          <w:sz w:val="28"/>
          <w:szCs w:val="28"/>
        </w:rPr>
        <w:t>ертної служби МВС України, у 202</w:t>
      </w:r>
      <w:r w:rsidR="00014C60" w:rsidRPr="00DF2D68">
        <w:rPr>
          <w:sz w:val="28"/>
          <w:szCs w:val="28"/>
        </w:rPr>
        <w:t>1</w:t>
      </w:r>
      <w:r w:rsidR="00623C78" w:rsidRPr="00DF2D68">
        <w:rPr>
          <w:sz w:val="28"/>
          <w:szCs w:val="28"/>
        </w:rPr>
        <w:t> </w:t>
      </w:r>
      <w:r w:rsidRPr="00DF2D68">
        <w:rPr>
          <w:sz w:val="28"/>
          <w:szCs w:val="28"/>
        </w:rPr>
        <w:t xml:space="preserve">році станом на </w:t>
      </w:r>
      <w:r w:rsidR="0067282F">
        <w:rPr>
          <w:sz w:val="28"/>
          <w:szCs w:val="28"/>
        </w:rPr>
        <w:t>3</w:t>
      </w:r>
      <w:r w:rsidR="00486A55">
        <w:rPr>
          <w:sz w:val="28"/>
          <w:szCs w:val="28"/>
        </w:rPr>
        <w:t>0</w:t>
      </w:r>
      <w:r w:rsidR="00C97A07" w:rsidRPr="00DF2D68">
        <w:rPr>
          <w:sz w:val="28"/>
          <w:szCs w:val="28"/>
        </w:rPr>
        <w:t>.</w:t>
      </w:r>
      <w:r w:rsidR="00C6784C" w:rsidRPr="00DF2D68">
        <w:rPr>
          <w:sz w:val="28"/>
          <w:szCs w:val="28"/>
        </w:rPr>
        <w:t>0</w:t>
      </w:r>
      <w:r w:rsidR="007A6D21" w:rsidRPr="00DF2D68">
        <w:rPr>
          <w:sz w:val="28"/>
          <w:szCs w:val="28"/>
        </w:rPr>
        <w:t>7</w:t>
      </w:r>
      <w:r w:rsidRPr="00DF2D68">
        <w:rPr>
          <w:sz w:val="28"/>
          <w:szCs w:val="28"/>
        </w:rPr>
        <w:t>.</w:t>
      </w:r>
      <w:r w:rsidR="008E2E96" w:rsidRPr="00DF2D68">
        <w:rPr>
          <w:sz w:val="28"/>
          <w:szCs w:val="28"/>
        </w:rPr>
        <w:t>202</w:t>
      </w:r>
      <w:r w:rsidR="00C6784C" w:rsidRPr="00DF2D68">
        <w:rPr>
          <w:sz w:val="28"/>
          <w:szCs w:val="28"/>
        </w:rPr>
        <w:t>1</w:t>
      </w:r>
      <w:r w:rsidRPr="00DF2D68">
        <w:rPr>
          <w:sz w:val="28"/>
          <w:szCs w:val="28"/>
        </w:rPr>
        <w:t xml:space="preserve"> встановлено.</w:t>
      </w:r>
    </w:p>
    <w:p w:rsidR="00815FF8" w:rsidRDefault="00815FF8" w:rsidP="008E2E96">
      <w:pPr>
        <w:ind w:firstLine="567"/>
        <w:rPr>
          <w:sz w:val="28"/>
          <w:szCs w:val="28"/>
        </w:rPr>
      </w:pPr>
    </w:p>
    <w:p w:rsidR="0074191B" w:rsidRPr="002741EC" w:rsidRDefault="006206E2" w:rsidP="0074191B">
      <w:pPr>
        <w:ind w:firstLine="567"/>
        <w:rPr>
          <w:b/>
          <w:sz w:val="28"/>
          <w:szCs w:val="28"/>
        </w:rPr>
      </w:pPr>
      <w:r>
        <w:rPr>
          <w:b/>
          <w:sz w:val="28"/>
          <w:szCs w:val="28"/>
        </w:rPr>
        <w:t>1</w:t>
      </w:r>
      <w:r w:rsidR="0074191B" w:rsidRPr="002741EC">
        <w:rPr>
          <w:b/>
          <w:sz w:val="28"/>
          <w:szCs w:val="28"/>
        </w:rPr>
        <w:t>.</w:t>
      </w:r>
      <w:r w:rsidR="0074191B" w:rsidRPr="002741EC">
        <w:rPr>
          <w:b/>
          <w:sz w:val="28"/>
          <w:szCs w:val="28"/>
        </w:rPr>
        <w:tab/>
        <w:t xml:space="preserve">Акти Президента України </w:t>
      </w:r>
    </w:p>
    <w:p w:rsidR="008762EB" w:rsidRDefault="006206E2" w:rsidP="008762EB">
      <w:pPr>
        <w:ind w:firstLine="567"/>
        <w:rPr>
          <w:sz w:val="28"/>
          <w:szCs w:val="28"/>
        </w:rPr>
      </w:pPr>
      <w:r>
        <w:rPr>
          <w:b/>
          <w:sz w:val="28"/>
          <w:szCs w:val="28"/>
        </w:rPr>
        <w:t>1</w:t>
      </w:r>
      <w:r w:rsidR="008762EB" w:rsidRPr="00D734D6">
        <w:rPr>
          <w:b/>
          <w:sz w:val="28"/>
          <w:szCs w:val="28"/>
        </w:rPr>
        <w:t>.2.</w:t>
      </w:r>
      <w:r w:rsidR="008762EB" w:rsidRPr="00D734D6">
        <w:rPr>
          <w:b/>
          <w:sz w:val="28"/>
          <w:szCs w:val="28"/>
        </w:rPr>
        <w:tab/>
      </w:r>
      <w:r w:rsidR="008762EB" w:rsidRPr="00D734D6">
        <w:rPr>
          <w:sz w:val="28"/>
          <w:szCs w:val="28"/>
        </w:rPr>
        <w:t xml:space="preserve">Указ Президента України від </w:t>
      </w:r>
      <w:r w:rsidR="00D734D6" w:rsidRPr="00D734D6">
        <w:rPr>
          <w:sz w:val="28"/>
          <w:szCs w:val="28"/>
        </w:rPr>
        <w:t>23</w:t>
      </w:r>
      <w:r w:rsidR="008762EB" w:rsidRPr="00D734D6">
        <w:rPr>
          <w:sz w:val="28"/>
          <w:szCs w:val="28"/>
        </w:rPr>
        <w:t>.0</w:t>
      </w:r>
      <w:r w:rsidR="00D20ECC" w:rsidRPr="00D734D6">
        <w:rPr>
          <w:sz w:val="28"/>
          <w:szCs w:val="28"/>
        </w:rPr>
        <w:t>7</w:t>
      </w:r>
      <w:r w:rsidR="008762EB" w:rsidRPr="00D734D6">
        <w:rPr>
          <w:sz w:val="28"/>
          <w:szCs w:val="28"/>
        </w:rPr>
        <w:t xml:space="preserve">.2021 № </w:t>
      </w:r>
      <w:r w:rsidR="00D734D6" w:rsidRPr="00D734D6">
        <w:rPr>
          <w:sz w:val="28"/>
          <w:szCs w:val="28"/>
        </w:rPr>
        <w:t>304</w:t>
      </w:r>
      <w:r w:rsidR="008762EB" w:rsidRPr="00D734D6">
        <w:rPr>
          <w:sz w:val="28"/>
          <w:szCs w:val="28"/>
        </w:rPr>
        <w:t>/2021 «</w:t>
      </w:r>
      <w:r w:rsidR="00D734D6" w:rsidRPr="00D734D6">
        <w:rPr>
          <w:sz w:val="28"/>
          <w:szCs w:val="28"/>
        </w:rPr>
        <w:t xml:space="preserve">Про рішення Ради національної безпеки і оборони України від 16 липня 2021 року </w:t>
      </w:r>
      <w:r w:rsidR="00D734D6">
        <w:rPr>
          <w:sz w:val="28"/>
          <w:szCs w:val="28"/>
        </w:rPr>
        <w:t>«</w:t>
      </w:r>
      <w:r w:rsidR="00D734D6" w:rsidRPr="00D734D6">
        <w:rPr>
          <w:sz w:val="28"/>
          <w:szCs w:val="28"/>
        </w:rPr>
        <w:t>Про застосування персональних спеціальних економічних та інших обмежувальних заходів (санкцій)</w:t>
      </w:r>
      <w:r w:rsidR="00D734D6">
        <w:rPr>
          <w:sz w:val="28"/>
          <w:szCs w:val="28"/>
        </w:rPr>
        <w:t>»</w:t>
      </w:r>
      <w:r w:rsidR="008762EB" w:rsidRPr="00D734D6">
        <w:rPr>
          <w:sz w:val="28"/>
          <w:szCs w:val="28"/>
        </w:rPr>
        <w:t xml:space="preserve">» (Набрання чинності відбулось </w:t>
      </w:r>
      <w:r w:rsidR="00D734D6" w:rsidRPr="00D734D6">
        <w:rPr>
          <w:sz w:val="28"/>
          <w:szCs w:val="28"/>
        </w:rPr>
        <w:t>2</w:t>
      </w:r>
      <w:r w:rsidR="00D20ECC" w:rsidRPr="00D734D6">
        <w:rPr>
          <w:sz w:val="28"/>
          <w:szCs w:val="28"/>
        </w:rPr>
        <w:t>7</w:t>
      </w:r>
      <w:r w:rsidR="008762EB" w:rsidRPr="00D734D6">
        <w:rPr>
          <w:sz w:val="28"/>
          <w:szCs w:val="28"/>
        </w:rPr>
        <w:t>.07.2021).</w:t>
      </w:r>
    </w:p>
    <w:p w:rsidR="00D734D6" w:rsidRPr="00D734D6" w:rsidRDefault="00D734D6" w:rsidP="008762EB">
      <w:pPr>
        <w:ind w:firstLine="567"/>
        <w:rPr>
          <w:sz w:val="28"/>
          <w:szCs w:val="28"/>
        </w:rPr>
      </w:pPr>
      <w:r w:rsidRPr="00D734D6">
        <w:rPr>
          <w:sz w:val="28"/>
          <w:szCs w:val="28"/>
        </w:rPr>
        <w:t>Уве</w:t>
      </w:r>
      <w:r>
        <w:rPr>
          <w:sz w:val="28"/>
          <w:szCs w:val="28"/>
        </w:rPr>
        <w:t>дено</w:t>
      </w:r>
      <w:r w:rsidRPr="00D734D6">
        <w:rPr>
          <w:sz w:val="28"/>
          <w:szCs w:val="28"/>
        </w:rPr>
        <w:t xml:space="preserve"> в дію рішення Ради національної безпеки і оборони України від</w:t>
      </w:r>
      <w:r>
        <w:rPr>
          <w:sz w:val="28"/>
          <w:szCs w:val="28"/>
        </w:rPr>
        <w:t> </w:t>
      </w:r>
      <w:r w:rsidRPr="00D734D6">
        <w:rPr>
          <w:sz w:val="28"/>
          <w:szCs w:val="28"/>
        </w:rPr>
        <w:t>16</w:t>
      </w:r>
      <w:r>
        <w:rPr>
          <w:sz w:val="28"/>
          <w:szCs w:val="28"/>
        </w:rPr>
        <w:t> </w:t>
      </w:r>
      <w:r w:rsidRPr="00D734D6">
        <w:rPr>
          <w:sz w:val="28"/>
          <w:szCs w:val="28"/>
        </w:rPr>
        <w:t xml:space="preserve">липня 2021 року </w:t>
      </w:r>
      <w:r>
        <w:rPr>
          <w:sz w:val="28"/>
          <w:szCs w:val="28"/>
        </w:rPr>
        <w:t>«</w:t>
      </w:r>
      <w:r w:rsidRPr="00D734D6">
        <w:rPr>
          <w:sz w:val="28"/>
          <w:szCs w:val="28"/>
        </w:rPr>
        <w:t>Про застосування персональних спеціальних економічних та інших обмежувальних заходів (санкцій)</w:t>
      </w:r>
      <w:r>
        <w:rPr>
          <w:sz w:val="28"/>
          <w:szCs w:val="28"/>
        </w:rPr>
        <w:t>».</w:t>
      </w:r>
    </w:p>
    <w:p w:rsidR="00D20ECC" w:rsidRPr="00DF2D68" w:rsidRDefault="00D20ECC" w:rsidP="00D20ECC">
      <w:pPr>
        <w:ind w:firstLine="567"/>
        <w:rPr>
          <w:sz w:val="28"/>
          <w:szCs w:val="28"/>
        </w:rPr>
      </w:pPr>
    </w:p>
    <w:p w:rsidR="00FD3420" w:rsidRPr="00F653D9" w:rsidRDefault="006206E2" w:rsidP="00FD3420">
      <w:pPr>
        <w:ind w:firstLine="567"/>
        <w:rPr>
          <w:b/>
          <w:sz w:val="28"/>
          <w:szCs w:val="28"/>
        </w:rPr>
      </w:pPr>
      <w:r>
        <w:rPr>
          <w:b/>
          <w:sz w:val="28"/>
          <w:szCs w:val="28"/>
        </w:rPr>
        <w:t>2</w:t>
      </w:r>
      <w:r w:rsidR="00FD3420" w:rsidRPr="00F653D9">
        <w:rPr>
          <w:b/>
          <w:sz w:val="28"/>
          <w:szCs w:val="28"/>
        </w:rPr>
        <w:t>.</w:t>
      </w:r>
      <w:r w:rsidR="00FD3420" w:rsidRPr="00F653D9">
        <w:rPr>
          <w:b/>
          <w:sz w:val="28"/>
          <w:szCs w:val="28"/>
        </w:rPr>
        <w:tab/>
        <w:t>Акти Кабінету Міністрів України</w:t>
      </w:r>
    </w:p>
    <w:p w:rsidR="00772AC6" w:rsidRDefault="006206E2" w:rsidP="00341596">
      <w:pPr>
        <w:ind w:firstLine="567"/>
        <w:rPr>
          <w:sz w:val="28"/>
          <w:szCs w:val="28"/>
        </w:rPr>
      </w:pPr>
      <w:r>
        <w:rPr>
          <w:b/>
          <w:sz w:val="28"/>
          <w:szCs w:val="28"/>
        </w:rPr>
        <w:t>2</w:t>
      </w:r>
      <w:r w:rsidR="00772AC6" w:rsidRPr="00CF77F7">
        <w:rPr>
          <w:b/>
          <w:sz w:val="28"/>
          <w:szCs w:val="28"/>
        </w:rPr>
        <w:t>.2.</w:t>
      </w:r>
      <w:r w:rsidR="00772AC6" w:rsidRPr="00CF77F7">
        <w:rPr>
          <w:b/>
          <w:sz w:val="28"/>
          <w:szCs w:val="28"/>
        </w:rPr>
        <w:tab/>
      </w:r>
      <w:r w:rsidR="00772AC6" w:rsidRPr="00CF77F7">
        <w:rPr>
          <w:sz w:val="28"/>
          <w:szCs w:val="28"/>
        </w:rPr>
        <w:t xml:space="preserve">Розпорядження Кабінету Міністрів України від </w:t>
      </w:r>
      <w:r w:rsidR="00CF77F7">
        <w:rPr>
          <w:sz w:val="28"/>
          <w:szCs w:val="28"/>
        </w:rPr>
        <w:t>2</w:t>
      </w:r>
      <w:r w:rsidR="00772AC6" w:rsidRPr="00CF77F7">
        <w:rPr>
          <w:sz w:val="28"/>
          <w:szCs w:val="28"/>
        </w:rPr>
        <w:t>1.07.2021 № 8</w:t>
      </w:r>
      <w:r w:rsidR="00936669">
        <w:rPr>
          <w:sz w:val="28"/>
          <w:szCs w:val="28"/>
        </w:rPr>
        <w:t>31</w:t>
      </w:r>
      <w:r w:rsidR="00772AC6" w:rsidRPr="00CF77F7">
        <w:rPr>
          <w:sz w:val="28"/>
          <w:szCs w:val="28"/>
        </w:rPr>
        <w:t>–р «</w:t>
      </w:r>
      <w:r w:rsidR="00936669" w:rsidRPr="00936669">
        <w:rPr>
          <w:sz w:val="28"/>
          <w:szCs w:val="28"/>
        </w:rPr>
        <w:t>Деякі питання реформування державного управління України</w:t>
      </w:r>
      <w:r w:rsidR="00772AC6" w:rsidRPr="00CF77F7">
        <w:rPr>
          <w:sz w:val="28"/>
          <w:szCs w:val="28"/>
        </w:rPr>
        <w:t>».</w:t>
      </w:r>
    </w:p>
    <w:p w:rsidR="00936669" w:rsidRPr="00936669" w:rsidRDefault="00936669" w:rsidP="00936669">
      <w:pPr>
        <w:ind w:firstLine="567"/>
        <w:rPr>
          <w:sz w:val="28"/>
          <w:szCs w:val="28"/>
        </w:rPr>
      </w:pPr>
      <w:r w:rsidRPr="00936669">
        <w:rPr>
          <w:sz w:val="28"/>
          <w:szCs w:val="28"/>
        </w:rPr>
        <w:t>Схвал</w:t>
      </w:r>
      <w:r>
        <w:rPr>
          <w:sz w:val="28"/>
          <w:szCs w:val="28"/>
        </w:rPr>
        <w:t>ено</w:t>
      </w:r>
      <w:r w:rsidRPr="00936669">
        <w:rPr>
          <w:sz w:val="28"/>
          <w:szCs w:val="28"/>
        </w:rPr>
        <w:t xml:space="preserve"> Стратегію реформування державного управління України на 2022-2025 роки.</w:t>
      </w:r>
    </w:p>
    <w:p w:rsidR="00936669" w:rsidRPr="00936669" w:rsidRDefault="00936669" w:rsidP="00936669">
      <w:pPr>
        <w:ind w:firstLine="567"/>
        <w:rPr>
          <w:sz w:val="28"/>
          <w:szCs w:val="28"/>
        </w:rPr>
      </w:pPr>
      <w:r w:rsidRPr="00936669">
        <w:rPr>
          <w:sz w:val="28"/>
          <w:szCs w:val="28"/>
        </w:rPr>
        <w:t>Затверд</w:t>
      </w:r>
      <w:r>
        <w:rPr>
          <w:sz w:val="28"/>
          <w:szCs w:val="28"/>
        </w:rPr>
        <w:t>жено</w:t>
      </w:r>
      <w:r w:rsidRPr="00936669">
        <w:rPr>
          <w:sz w:val="28"/>
          <w:szCs w:val="28"/>
        </w:rPr>
        <w:t xml:space="preserve"> план заходів з реалізації Стратегії реформування державного управління України на 2022-2025 роки.</w:t>
      </w:r>
    </w:p>
    <w:p w:rsidR="00936669" w:rsidRDefault="00936669" w:rsidP="00936669">
      <w:pPr>
        <w:ind w:firstLine="567"/>
        <w:rPr>
          <w:sz w:val="28"/>
          <w:szCs w:val="28"/>
        </w:rPr>
      </w:pPr>
      <w:r w:rsidRPr="00936669">
        <w:rPr>
          <w:sz w:val="28"/>
          <w:szCs w:val="28"/>
        </w:rPr>
        <w:t xml:space="preserve">Міністерствам, іншим центральним органам виконавчої влади </w:t>
      </w:r>
      <w:r>
        <w:rPr>
          <w:sz w:val="28"/>
          <w:szCs w:val="28"/>
        </w:rPr>
        <w:t xml:space="preserve">передбачено </w:t>
      </w:r>
      <w:r w:rsidRPr="00936669">
        <w:rPr>
          <w:sz w:val="28"/>
          <w:szCs w:val="28"/>
        </w:rPr>
        <w:t>забезпечити виконання плану заходів з реалізації Стратегії реформування державного управління України на 2022-2025 роки та подавати щокварталу до 10 числа наступного місяця Кабінету Міністрів України інформацію про стан його виконання.</w:t>
      </w:r>
    </w:p>
    <w:p w:rsidR="00936669" w:rsidRPr="00936669" w:rsidRDefault="00936669" w:rsidP="00936669">
      <w:pPr>
        <w:ind w:firstLine="567"/>
        <w:rPr>
          <w:sz w:val="28"/>
          <w:szCs w:val="28"/>
        </w:rPr>
      </w:pPr>
      <w:r>
        <w:rPr>
          <w:sz w:val="28"/>
          <w:szCs w:val="28"/>
        </w:rPr>
        <w:t>Зокрема з</w:t>
      </w:r>
      <w:r w:rsidRPr="00936669">
        <w:rPr>
          <w:sz w:val="28"/>
          <w:szCs w:val="28"/>
        </w:rPr>
        <w:t xml:space="preserve">авданнями з реалізації напряму Стратегії </w:t>
      </w:r>
      <w:r>
        <w:rPr>
          <w:sz w:val="28"/>
          <w:szCs w:val="28"/>
        </w:rPr>
        <w:t>«Ефективне врядування»</w:t>
      </w:r>
      <w:r w:rsidR="00294DD4">
        <w:rPr>
          <w:sz w:val="28"/>
          <w:szCs w:val="28"/>
        </w:rPr>
        <w:t xml:space="preserve"> </w:t>
      </w:r>
      <w:r w:rsidRPr="00936669">
        <w:rPr>
          <w:sz w:val="28"/>
          <w:szCs w:val="28"/>
        </w:rPr>
        <w:t>є:</w:t>
      </w:r>
    </w:p>
    <w:p w:rsidR="00936669" w:rsidRPr="00936669" w:rsidRDefault="00936669" w:rsidP="00936669">
      <w:pPr>
        <w:ind w:firstLine="567"/>
        <w:rPr>
          <w:sz w:val="28"/>
          <w:szCs w:val="28"/>
        </w:rPr>
      </w:pPr>
      <w:r w:rsidRPr="00936669">
        <w:rPr>
          <w:sz w:val="28"/>
          <w:szCs w:val="28"/>
        </w:rPr>
        <w:t>щодо планування та вироблення політики:</w:t>
      </w:r>
    </w:p>
    <w:p w:rsidR="00936669" w:rsidRPr="00936669" w:rsidRDefault="00936669" w:rsidP="00936669">
      <w:pPr>
        <w:ind w:firstLine="567"/>
        <w:rPr>
          <w:sz w:val="28"/>
          <w:szCs w:val="28"/>
        </w:rPr>
      </w:pPr>
      <w:r w:rsidRPr="00936669">
        <w:rPr>
          <w:sz w:val="28"/>
          <w:szCs w:val="28"/>
        </w:rPr>
        <w:t>- удосконалення системи розроблення проектів нормативно-правових актів, зокрема шляхом уніфікації правил нормопроектування та проведення експертизи проектів актів;</w:t>
      </w:r>
    </w:p>
    <w:p w:rsidR="00936669" w:rsidRPr="00936669" w:rsidRDefault="00936669" w:rsidP="00936669">
      <w:pPr>
        <w:ind w:firstLine="567"/>
        <w:rPr>
          <w:sz w:val="28"/>
          <w:szCs w:val="28"/>
        </w:rPr>
      </w:pPr>
      <w:r w:rsidRPr="00936669">
        <w:rPr>
          <w:sz w:val="28"/>
          <w:szCs w:val="28"/>
        </w:rPr>
        <w:lastRenderedPageBreak/>
        <w:t>- удосконалення процесу проведення публічних консультацій та консультацій з громадськістю з питань формування та реалізації державної політики, зокрема впровадження модуля публічних консультацій на онлайн-платформі взаємодії органів виконавчої влади з громадянами та інститутами громадянського суспільства;</w:t>
      </w:r>
    </w:p>
    <w:p w:rsidR="00936669" w:rsidRPr="00936669" w:rsidRDefault="00936669" w:rsidP="00936669">
      <w:pPr>
        <w:ind w:firstLine="567"/>
        <w:rPr>
          <w:sz w:val="28"/>
          <w:szCs w:val="28"/>
        </w:rPr>
      </w:pPr>
      <w:r w:rsidRPr="00936669">
        <w:rPr>
          <w:sz w:val="28"/>
          <w:szCs w:val="28"/>
        </w:rPr>
        <w:t>щодо ефективної організації та підзвітності:</w:t>
      </w:r>
    </w:p>
    <w:p w:rsidR="00936669" w:rsidRPr="00936669" w:rsidRDefault="00936669" w:rsidP="00936669">
      <w:pPr>
        <w:ind w:firstLine="567"/>
        <w:rPr>
          <w:sz w:val="28"/>
          <w:szCs w:val="28"/>
        </w:rPr>
      </w:pPr>
      <w:r w:rsidRPr="00936669">
        <w:rPr>
          <w:sz w:val="28"/>
          <w:szCs w:val="28"/>
        </w:rPr>
        <w:t>- удосконалення організації та порядку діяльності центральних органів виконавчої влади, включаючи вдосконалення механізмів спрямування і координації, організаційної структури, чітке визначення та розподіл функцій і повноважень, зокрема усунення їх дублювання, запровадження і підзвітності щодо результатів їх діяльності з урахуванням принципів управлінської підзвітності, визначених Програмою SIGMA;</w:t>
      </w:r>
    </w:p>
    <w:p w:rsidR="00936669" w:rsidRPr="00936669" w:rsidRDefault="00936669" w:rsidP="00936669">
      <w:pPr>
        <w:ind w:firstLine="567"/>
        <w:rPr>
          <w:sz w:val="28"/>
          <w:szCs w:val="28"/>
        </w:rPr>
      </w:pPr>
      <w:r w:rsidRPr="00936669">
        <w:rPr>
          <w:sz w:val="28"/>
          <w:szCs w:val="28"/>
        </w:rPr>
        <w:t>- спрощення процедур утворення та припинення центральних органів виконавчої влади як юридичних осіб публічного права, визначення чіткого механізму правонаступництва у разі змін в системі центральних органів виконавчої влади;</w:t>
      </w:r>
    </w:p>
    <w:p w:rsidR="00936669" w:rsidRPr="00936669" w:rsidRDefault="00936669" w:rsidP="00936669">
      <w:pPr>
        <w:ind w:firstLine="567"/>
        <w:rPr>
          <w:sz w:val="28"/>
          <w:szCs w:val="28"/>
        </w:rPr>
      </w:pPr>
      <w:r w:rsidRPr="00936669">
        <w:rPr>
          <w:sz w:val="28"/>
          <w:szCs w:val="28"/>
        </w:rPr>
        <w:t>- завершення процесу формування директоратів для підвищення спроможності міністерств до формування державної політики у відповідних сферах;</w:t>
      </w:r>
    </w:p>
    <w:p w:rsidR="00936669" w:rsidRPr="00936669" w:rsidRDefault="00936669" w:rsidP="00936669">
      <w:pPr>
        <w:ind w:firstLine="567"/>
        <w:rPr>
          <w:sz w:val="28"/>
          <w:szCs w:val="28"/>
        </w:rPr>
      </w:pPr>
      <w:r w:rsidRPr="00936669">
        <w:rPr>
          <w:sz w:val="28"/>
          <w:szCs w:val="28"/>
        </w:rPr>
        <w:t>- продовження процесу позбавлення міністерств невластивих їм функцій і повноважень, зокрема шляхом покладення таких функцій і повноважень на інші центральні органи виконавчої влади чи передачі місцевим органам виконавчої влади або органам місцевого самоврядування у рамках децентралізації повноважень, відмови від їх виконання державою;</w:t>
      </w:r>
    </w:p>
    <w:p w:rsidR="00936669" w:rsidRPr="00936669" w:rsidRDefault="00936669" w:rsidP="00936669">
      <w:pPr>
        <w:ind w:firstLine="567"/>
        <w:rPr>
          <w:sz w:val="28"/>
          <w:szCs w:val="28"/>
        </w:rPr>
      </w:pPr>
      <w:r w:rsidRPr="00936669">
        <w:rPr>
          <w:sz w:val="28"/>
          <w:szCs w:val="28"/>
        </w:rPr>
        <w:t>- запровадження системного перегляду процедур і робочих процесів в органах державної влади з метою їх постійного вдосконалення шляхом реінжинірингу, встановлення прозорих правил та єдиних стандартів;</w:t>
      </w:r>
    </w:p>
    <w:p w:rsidR="00936669" w:rsidRPr="00936669" w:rsidRDefault="00936669" w:rsidP="00936669">
      <w:pPr>
        <w:ind w:firstLine="567"/>
        <w:rPr>
          <w:sz w:val="28"/>
          <w:szCs w:val="28"/>
        </w:rPr>
      </w:pPr>
      <w:r w:rsidRPr="00936669">
        <w:rPr>
          <w:sz w:val="28"/>
          <w:szCs w:val="28"/>
        </w:rPr>
        <w:t>- запровадження електронного архіву та створення належних умов для постійного зберігання електронних документів у електронному архіві;</w:t>
      </w:r>
    </w:p>
    <w:p w:rsidR="00936669" w:rsidRPr="00936669" w:rsidRDefault="00936669" w:rsidP="00936669">
      <w:pPr>
        <w:ind w:firstLine="567"/>
        <w:rPr>
          <w:sz w:val="28"/>
          <w:szCs w:val="28"/>
        </w:rPr>
      </w:pPr>
      <w:r w:rsidRPr="00936669">
        <w:rPr>
          <w:sz w:val="28"/>
          <w:szCs w:val="28"/>
        </w:rPr>
        <w:t>щодо забезпечення конституційного права громадян на звернення:</w:t>
      </w:r>
    </w:p>
    <w:p w:rsidR="00936669" w:rsidRPr="00936669" w:rsidRDefault="00936669" w:rsidP="00936669">
      <w:pPr>
        <w:ind w:firstLine="567"/>
        <w:rPr>
          <w:sz w:val="28"/>
          <w:szCs w:val="28"/>
        </w:rPr>
      </w:pPr>
      <w:r w:rsidRPr="00936669">
        <w:rPr>
          <w:sz w:val="28"/>
          <w:szCs w:val="28"/>
        </w:rPr>
        <w:t xml:space="preserve">- оновлення законодавства про звернення громадян та публічну інформацію, зокрема Закону України </w:t>
      </w:r>
      <w:r w:rsidR="003D7BFD">
        <w:rPr>
          <w:sz w:val="28"/>
          <w:szCs w:val="28"/>
        </w:rPr>
        <w:t>«</w:t>
      </w:r>
      <w:r w:rsidRPr="00936669">
        <w:rPr>
          <w:sz w:val="28"/>
          <w:szCs w:val="28"/>
        </w:rPr>
        <w:t>Про звернення громадян</w:t>
      </w:r>
      <w:r w:rsidR="003D7BFD">
        <w:rPr>
          <w:sz w:val="28"/>
          <w:szCs w:val="28"/>
        </w:rPr>
        <w:t>»</w:t>
      </w:r>
      <w:r w:rsidRPr="00936669">
        <w:rPr>
          <w:sz w:val="28"/>
          <w:szCs w:val="28"/>
        </w:rPr>
        <w:t>;</w:t>
      </w:r>
    </w:p>
    <w:p w:rsidR="00936669" w:rsidRPr="00936669" w:rsidRDefault="00936669" w:rsidP="00936669">
      <w:pPr>
        <w:ind w:firstLine="567"/>
        <w:rPr>
          <w:sz w:val="28"/>
          <w:szCs w:val="28"/>
        </w:rPr>
      </w:pPr>
      <w:r w:rsidRPr="00936669">
        <w:rPr>
          <w:sz w:val="28"/>
          <w:szCs w:val="28"/>
        </w:rPr>
        <w:t xml:space="preserve">- впровадження сучасних інструментів та підходів до роботи із зверненнями за принципом </w:t>
      </w:r>
      <w:r w:rsidR="003D7BFD">
        <w:rPr>
          <w:sz w:val="28"/>
          <w:szCs w:val="28"/>
        </w:rPr>
        <w:t>«</w:t>
      </w:r>
      <w:r w:rsidRPr="00936669">
        <w:rPr>
          <w:sz w:val="28"/>
          <w:szCs w:val="28"/>
        </w:rPr>
        <w:t>єдиного вікна</w:t>
      </w:r>
      <w:r w:rsidR="003D7BFD">
        <w:rPr>
          <w:sz w:val="28"/>
          <w:szCs w:val="28"/>
        </w:rPr>
        <w:t>»</w:t>
      </w:r>
      <w:r w:rsidRPr="00936669">
        <w:rPr>
          <w:sz w:val="28"/>
          <w:szCs w:val="28"/>
        </w:rPr>
        <w:t>, зокрема на онлайн-платформі взаємодії органів виконавчої влади з громадянами та інститутами громадянського суспільства;</w:t>
      </w:r>
    </w:p>
    <w:p w:rsidR="00936669" w:rsidRDefault="00936669" w:rsidP="00936669">
      <w:pPr>
        <w:ind w:firstLine="567"/>
        <w:rPr>
          <w:sz w:val="28"/>
          <w:szCs w:val="28"/>
        </w:rPr>
      </w:pPr>
      <w:r w:rsidRPr="00936669">
        <w:rPr>
          <w:sz w:val="28"/>
          <w:szCs w:val="28"/>
        </w:rPr>
        <w:t>- впровадження системи уніфікованого опрацювання та розгляду звернень, спрямованої на скорочення строку їх розгляду, недопущення надання неоднозначних, необґрунтованих або неповних відповідей, можливості відстеження стану розгляду та забезпечення контролю задоволеності громадян результатами розгляду звернень.</w:t>
      </w:r>
    </w:p>
    <w:p w:rsidR="003D7BFD" w:rsidRDefault="003D7BFD" w:rsidP="00936669">
      <w:pPr>
        <w:ind w:firstLine="567"/>
        <w:rPr>
          <w:sz w:val="28"/>
          <w:szCs w:val="28"/>
        </w:rPr>
      </w:pPr>
    </w:p>
    <w:p w:rsidR="003D7BFD" w:rsidRPr="003D7BFD" w:rsidRDefault="006206E2" w:rsidP="00936669">
      <w:pPr>
        <w:ind w:firstLine="567"/>
        <w:rPr>
          <w:b/>
          <w:sz w:val="28"/>
          <w:szCs w:val="28"/>
        </w:rPr>
      </w:pPr>
      <w:r>
        <w:rPr>
          <w:b/>
          <w:sz w:val="28"/>
          <w:szCs w:val="28"/>
        </w:rPr>
        <w:t>3</w:t>
      </w:r>
      <w:r w:rsidR="003D7BFD" w:rsidRPr="003D7BFD">
        <w:rPr>
          <w:b/>
          <w:sz w:val="28"/>
          <w:szCs w:val="28"/>
        </w:rPr>
        <w:t>.</w:t>
      </w:r>
      <w:r w:rsidR="003D7BFD" w:rsidRPr="003D7BFD">
        <w:rPr>
          <w:b/>
          <w:sz w:val="28"/>
          <w:szCs w:val="28"/>
        </w:rPr>
        <w:tab/>
        <w:t>Акти зареєстровані в Міністерстві юстиції України</w:t>
      </w:r>
    </w:p>
    <w:p w:rsidR="003D7BFD" w:rsidRDefault="006206E2" w:rsidP="003D7BFD">
      <w:pPr>
        <w:ind w:firstLine="567"/>
        <w:rPr>
          <w:sz w:val="28"/>
          <w:szCs w:val="28"/>
        </w:rPr>
      </w:pPr>
      <w:r w:rsidRPr="006206E2">
        <w:rPr>
          <w:b/>
          <w:sz w:val="28"/>
          <w:szCs w:val="28"/>
        </w:rPr>
        <w:t>3</w:t>
      </w:r>
      <w:r w:rsidR="003D7BFD" w:rsidRPr="006206E2">
        <w:rPr>
          <w:b/>
          <w:sz w:val="28"/>
          <w:szCs w:val="28"/>
        </w:rPr>
        <w:t>.1.</w:t>
      </w:r>
      <w:r w:rsidR="003D7BFD">
        <w:rPr>
          <w:sz w:val="28"/>
          <w:szCs w:val="28"/>
        </w:rPr>
        <w:tab/>
        <w:t>Постанова Правління Пенсійного фонду України від 12.03.2021</w:t>
      </w:r>
      <w:r w:rsidR="003D7BFD">
        <w:rPr>
          <w:sz w:val="28"/>
          <w:szCs w:val="28"/>
        </w:rPr>
        <w:br/>
        <w:t>№ 11-1 «</w:t>
      </w:r>
      <w:r w:rsidR="003D7BFD" w:rsidRPr="003D7BFD">
        <w:rPr>
          <w:sz w:val="28"/>
          <w:szCs w:val="28"/>
        </w:rPr>
        <w:t xml:space="preserve">Про затвердження Порядку подання відомостей про трудову діяльність </w:t>
      </w:r>
      <w:r w:rsidR="003D7BFD" w:rsidRPr="003D7BFD">
        <w:rPr>
          <w:sz w:val="28"/>
          <w:szCs w:val="28"/>
        </w:rPr>
        <w:lastRenderedPageBreak/>
        <w:t>працівника, фізичної особи - підприємця, фізичної особи, яка забезпечує себе роботою самостійно, в електронній формі</w:t>
      </w:r>
      <w:r w:rsidR="003D7BFD">
        <w:rPr>
          <w:sz w:val="28"/>
          <w:szCs w:val="28"/>
        </w:rPr>
        <w:t>», з</w:t>
      </w:r>
      <w:r w:rsidR="003D7BFD" w:rsidRPr="003D7BFD">
        <w:rPr>
          <w:sz w:val="28"/>
          <w:szCs w:val="28"/>
        </w:rPr>
        <w:t>ареєстрован</w:t>
      </w:r>
      <w:r w:rsidR="003D7BFD">
        <w:rPr>
          <w:sz w:val="28"/>
          <w:szCs w:val="28"/>
        </w:rPr>
        <w:t>а</w:t>
      </w:r>
      <w:r w:rsidR="003D7BFD" w:rsidRPr="003D7BFD">
        <w:rPr>
          <w:sz w:val="28"/>
          <w:szCs w:val="28"/>
        </w:rPr>
        <w:t xml:space="preserve"> в Міністерстві</w:t>
      </w:r>
      <w:r w:rsidR="003D7BFD">
        <w:rPr>
          <w:sz w:val="28"/>
          <w:szCs w:val="28"/>
        </w:rPr>
        <w:t xml:space="preserve"> </w:t>
      </w:r>
      <w:r w:rsidR="003D7BFD" w:rsidRPr="003D7BFD">
        <w:rPr>
          <w:sz w:val="28"/>
          <w:szCs w:val="28"/>
        </w:rPr>
        <w:t>юстиції України</w:t>
      </w:r>
      <w:r w:rsidR="003D7BFD">
        <w:rPr>
          <w:sz w:val="28"/>
          <w:szCs w:val="28"/>
        </w:rPr>
        <w:t xml:space="preserve"> </w:t>
      </w:r>
      <w:r w:rsidR="003D7BFD" w:rsidRPr="003D7BFD">
        <w:rPr>
          <w:sz w:val="28"/>
          <w:szCs w:val="28"/>
        </w:rPr>
        <w:t>16</w:t>
      </w:r>
      <w:r w:rsidR="003D7BFD">
        <w:rPr>
          <w:sz w:val="28"/>
          <w:szCs w:val="28"/>
        </w:rPr>
        <w:t>.06.</w:t>
      </w:r>
      <w:r w:rsidR="003D7BFD" w:rsidRPr="003D7BFD">
        <w:rPr>
          <w:sz w:val="28"/>
          <w:szCs w:val="28"/>
        </w:rPr>
        <w:t>2021 за № 802/36424</w:t>
      </w:r>
      <w:r w:rsidR="003D7BFD">
        <w:rPr>
          <w:sz w:val="28"/>
          <w:szCs w:val="28"/>
        </w:rPr>
        <w:t xml:space="preserve"> </w:t>
      </w:r>
      <w:r w:rsidR="003D7BFD" w:rsidRPr="003D7BFD">
        <w:rPr>
          <w:sz w:val="28"/>
          <w:szCs w:val="28"/>
        </w:rPr>
        <w:t xml:space="preserve"> </w:t>
      </w:r>
      <w:r w:rsidR="003D7BFD">
        <w:rPr>
          <w:sz w:val="28"/>
          <w:szCs w:val="28"/>
        </w:rPr>
        <w:t>(</w:t>
      </w:r>
      <w:r w:rsidR="003D7BFD" w:rsidRPr="003D7BFD">
        <w:rPr>
          <w:sz w:val="28"/>
          <w:szCs w:val="28"/>
        </w:rPr>
        <w:t>Набрання чинності відбул</w:t>
      </w:r>
      <w:r w:rsidR="003D7BFD">
        <w:rPr>
          <w:sz w:val="28"/>
          <w:szCs w:val="28"/>
        </w:rPr>
        <w:t>о</w:t>
      </w:r>
      <w:r w:rsidR="003D7BFD" w:rsidRPr="003D7BFD">
        <w:rPr>
          <w:sz w:val="28"/>
          <w:szCs w:val="28"/>
        </w:rPr>
        <w:t>сь 23.07.2021</w:t>
      </w:r>
      <w:r w:rsidR="003D7BFD">
        <w:rPr>
          <w:sz w:val="28"/>
          <w:szCs w:val="28"/>
        </w:rPr>
        <w:t>).</w:t>
      </w:r>
    </w:p>
    <w:p w:rsidR="00C31E75" w:rsidRPr="00C31E75" w:rsidRDefault="00C31E75" w:rsidP="00C31E75">
      <w:pPr>
        <w:ind w:firstLine="567"/>
        <w:rPr>
          <w:sz w:val="28"/>
          <w:szCs w:val="28"/>
        </w:rPr>
      </w:pPr>
      <w:r w:rsidRPr="00C31E75">
        <w:rPr>
          <w:sz w:val="28"/>
          <w:szCs w:val="28"/>
        </w:rPr>
        <w:t>1.</w:t>
      </w:r>
      <w:r>
        <w:rPr>
          <w:sz w:val="28"/>
          <w:szCs w:val="28"/>
        </w:rPr>
        <w:tab/>
      </w:r>
      <w:r w:rsidRPr="00C31E75">
        <w:rPr>
          <w:sz w:val="28"/>
          <w:szCs w:val="28"/>
        </w:rPr>
        <w:t>Цей Порядок розроблено відповідно до пункту 4 постанови Кабінету Міністрів України від 27 листопада 2019 року № 1084 «Про запровадження обліку трудової діяльності працівника, фізичної особи - підприємця, фізичної особи, яка забезпечує себе роботою самостійно, в електронній формі» (далі - Порядок обліку) з метою визначення механізму подання відомостей про трудову діяльність працівника, фізичної особи - підприємця, фізичної особи, яка забезпечує себе роботою самостійно (далі - працівник), в електронній формі.</w:t>
      </w:r>
    </w:p>
    <w:p w:rsidR="00C31E75" w:rsidRPr="00C31E75" w:rsidRDefault="00C31E75" w:rsidP="00C31E75">
      <w:pPr>
        <w:ind w:firstLine="567"/>
        <w:rPr>
          <w:sz w:val="28"/>
          <w:szCs w:val="28"/>
        </w:rPr>
      </w:pPr>
      <w:r w:rsidRPr="00C31E75">
        <w:rPr>
          <w:sz w:val="28"/>
          <w:szCs w:val="28"/>
        </w:rPr>
        <w:t>{Пункт 1 із змінами, внесеними згідно з Постановою Пенсійного фонду №</w:t>
      </w:r>
      <w:r>
        <w:rPr>
          <w:sz w:val="28"/>
          <w:szCs w:val="28"/>
        </w:rPr>
        <w:t> </w:t>
      </w:r>
      <w:r w:rsidRPr="00C31E75">
        <w:rPr>
          <w:sz w:val="28"/>
          <w:szCs w:val="28"/>
        </w:rPr>
        <w:t>21-1 від 23.06.2021}</w:t>
      </w:r>
    </w:p>
    <w:p w:rsidR="00C31E75" w:rsidRPr="00C31E75" w:rsidRDefault="00C31E75" w:rsidP="00C31E75">
      <w:pPr>
        <w:ind w:firstLine="567"/>
        <w:rPr>
          <w:sz w:val="28"/>
          <w:szCs w:val="28"/>
        </w:rPr>
      </w:pPr>
      <w:r w:rsidRPr="00C31E75">
        <w:rPr>
          <w:sz w:val="28"/>
          <w:szCs w:val="28"/>
        </w:rPr>
        <w:t>2.</w:t>
      </w:r>
      <w:r>
        <w:rPr>
          <w:sz w:val="28"/>
          <w:szCs w:val="28"/>
        </w:rPr>
        <w:tab/>
      </w:r>
      <w:r w:rsidRPr="00C31E75">
        <w:rPr>
          <w:sz w:val="28"/>
          <w:szCs w:val="28"/>
        </w:rPr>
        <w:t>У цьому Порядку терміни вживаються в значеннях, наведених у Законах України «Про збір та облік єдиного внеску на загальнообов’язкове державне соціальне страхування», «Про електронні довірчі послуги», «Про захист персональних даних».</w:t>
      </w:r>
    </w:p>
    <w:p w:rsidR="00C31E75" w:rsidRPr="00C31E75" w:rsidRDefault="00C31E75" w:rsidP="00C31E75">
      <w:pPr>
        <w:ind w:firstLine="567"/>
        <w:rPr>
          <w:sz w:val="28"/>
          <w:szCs w:val="28"/>
        </w:rPr>
      </w:pPr>
      <w:r w:rsidRPr="00C31E75">
        <w:rPr>
          <w:sz w:val="28"/>
          <w:szCs w:val="28"/>
        </w:rPr>
        <w:t>3.</w:t>
      </w:r>
      <w:r>
        <w:rPr>
          <w:sz w:val="28"/>
          <w:szCs w:val="28"/>
        </w:rPr>
        <w:tab/>
      </w:r>
      <w:r w:rsidRPr="00C31E75">
        <w:rPr>
          <w:sz w:val="28"/>
          <w:szCs w:val="28"/>
        </w:rPr>
        <w:t>Відомості про трудову діяльність працівника подаються страхувальником за працівників або самим працівником.</w:t>
      </w:r>
    </w:p>
    <w:p w:rsidR="00C31E75" w:rsidRPr="00C31E75" w:rsidRDefault="00C31E75" w:rsidP="00C31E75">
      <w:pPr>
        <w:ind w:firstLine="567"/>
        <w:rPr>
          <w:sz w:val="28"/>
          <w:szCs w:val="28"/>
        </w:rPr>
      </w:pPr>
      <w:r w:rsidRPr="00C31E75">
        <w:rPr>
          <w:sz w:val="28"/>
          <w:szCs w:val="28"/>
        </w:rPr>
        <w:t>4.</w:t>
      </w:r>
      <w:r>
        <w:rPr>
          <w:sz w:val="28"/>
          <w:szCs w:val="28"/>
        </w:rPr>
        <w:tab/>
      </w:r>
      <w:r w:rsidRPr="00C31E75">
        <w:rPr>
          <w:sz w:val="28"/>
          <w:szCs w:val="28"/>
        </w:rPr>
        <w:t>Відомості про трудову діяльність працівника подаються до Пенсійного фонду України через вебпортал електронних послуг Пенсійного фонду України в електронній формі з обов’язковим накладанням кваліфікованого електронного підпису страхувальником або працівником, які подають інформацію, одним із таких способів:</w:t>
      </w:r>
    </w:p>
    <w:p w:rsidR="00C31E75" w:rsidRPr="00C31E75" w:rsidRDefault="00C31E75" w:rsidP="00C31E75">
      <w:pPr>
        <w:ind w:firstLine="567"/>
        <w:rPr>
          <w:sz w:val="28"/>
          <w:szCs w:val="28"/>
        </w:rPr>
      </w:pPr>
      <w:r w:rsidRPr="00C31E75">
        <w:rPr>
          <w:sz w:val="28"/>
          <w:szCs w:val="28"/>
        </w:rPr>
        <w:t>у вигляді копій передбачених законодавством документів, виготовлених шляхом сканування;</w:t>
      </w:r>
    </w:p>
    <w:p w:rsidR="00C31E75" w:rsidRPr="00C31E75" w:rsidRDefault="00C31E75" w:rsidP="00C31E75">
      <w:pPr>
        <w:ind w:firstLine="567"/>
        <w:rPr>
          <w:sz w:val="28"/>
          <w:szCs w:val="28"/>
        </w:rPr>
      </w:pPr>
      <w:r w:rsidRPr="00C31E75">
        <w:rPr>
          <w:sz w:val="28"/>
          <w:szCs w:val="28"/>
        </w:rPr>
        <w:t>в оцифрованому вигляді - шляхом створення відповідного електронного запису в електронному кабінеті страхувальника або застрахованої особи на вебпорталі електронних послуг Пенсійного фонду України, до якого додаються скановані копії документів, на підставі яких створюється запис.</w:t>
      </w:r>
    </w:p>
    <w:p w:rsidR="00C31E75" w:rsidRPr="00C31E75" w:rsidRDefault="00C31E75" w:rsidP="00C31E75">
      <w:pPr>
        <w:ind w:firstLine="567"/>
        <w:rPr>
          <w:sz w:val="28"/>
          <w:szCs w:val="28"/>
        </w:rPr>
      </w:pPr>
      <w:r w:rsidRPr="00C31E75">
        <w:rPr>
          <w:sz w:val="28"/>
          <w:szCs w:val="28"/>
        </w:rPr>
        <w:t>5.</w:t>
      </w:r>
      <w:r>
        <w:rPr>
          <w:sz w:val="28"/>
          <w:szCs w:val="28"/>
        </w:rPr>
        <w:tab/>
      </w:r>
      <w:r w:rsidRPr="00C31E75">
        <w:rPr>
          <w:sz w:val="28"/>
          <w:szCs w:val="28"/>
        </w:rPr>
        <w:t>Електронні копії сторінок трудової книжки та документів про стаж, що визначені Порядком підтвердження наявного трудового стажу для призначення пенсій за відсутності трудової книжки або відповідних записів у ній, затвердженим постановою Кабінету Міністрів України від 12 серпня 1993 року № 637 виготовляються шляхом їх сканування.</w:t>
      </w:r>
    </w:p>
    <w:p w:rsidR="00C31E75" w:rsidRPr="00C31E75" w:rsidRDefault="00C31E75" w:rsidP="00C31E75">
      <w:pPr>
        <w:ind w:firstLine="567"/>
        <w:rPr>
          <w:sz w:val="28"/>
          <w:szCs w:val="28"/>
        </w:rPr>
      </w:pPr>
      <w:r w:rsidRPr="00C31E75">
        <w:rPr>
          <w:sz w:val="28"/>
          <w:szCs w:val="28"/>
        </w:rPr>
        <w:t>Скановані копії виготовляються в кольоровому форматі з оригіналів трудової книжки та документів про стаж, мають містити всі сторінки трудової книжки у хронологічному порядку та поля відповідних документів, бути придатні для сприйняття їх змісту, зокрема дані про серію та номер бланків документів, рекомендована роздільна здатність при скануванні - 300 dpi, формат зображення має бути jpg або pdf, розмір кожного файлу не має перевищувати 1</w:t>
      </w:r>
      <w:r>
        <w:rPr>
          <w:sz w:val="28"/>
          <w:szCs w:val="28"/>
        </w:rPr>
        <w:t> </w:t>
      </w:r>
      <w:r w:rsidRPr="00C31E75">
        <w:rPr>
          <w:sz w:val="28"/>
          <w:szCs w:val="28"/>
        </w:rPr>
        <w:t>Мб.</w:t>
      </w:r>
    </w:p>
    <w:p w:rsidR="00C31E75" w:rsidRPr="00C31E75" w:rsidRDefault="00C31E75" w:rsidP="00C31E75">
      <w:pPr>
        <w:ind w:firstLine="567"/>
        <w:rPr>
          <w:sz w:val="28"/>
          <w:szCs w:val="28"/>
        </w:rPr>
      </w:pPr>
      <w:r w:rsidRPr="00C31E75">
        <w:rPr>
          <w:sz w:val="28"/>
          <w:szCs w:val="28"/>
        </w:rPr>
        <w:t>6.</w:t>
      </w:r>
      <w:r>
        <w:rPr>
          <w:sz w:val="28"/>
          <w:szCs w:val="28"/>
        </w:rPr>
        <w:tab/>
      </w:r>
      <w:r w:rsidRPr="00C31E75">
        <w:rPr>
          <w:sz w:val="28"/>
          <w:szCs w:val="28"/>
        </w:rPr>
        <w:t>Електронний запис складається з переліку відомостей про трудову діяльність працівника:</w:t>
      </w:r>
    </w:p>
    <w:p w:rsidR="00C31E75" w:rsidRPr="00C31E75" w:rsidRDefault="00C31E75" w:rsidP="00C31E75">
      <w:pPr>
        <w:ind w:firstLine="567"/>
        <w:rPr>
          <w:sz w:val="28"/>
          <w:szCs w:val="28"/>
        </w:rPr>
      </w:pPr>
      <w:r w:rsidRPr="00C31E75">
        <w:rPr>
          <w:sz w:val="28"/>
          <w:szCs w:val="28"/>
        </w:rPr>
        <w:lastRenderedPageBreak/>
        <w:t>найменування роботодавця або прізвище, ім’я, по батькові (за наявності) та ідентифікаційний код згідно з Єдиним державним реєстром підприємств та організацій України або реєстраційний номер облікової картки платника податків або серія (за наявності) та/або номер паспорта (для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C31E75" w:rsidRPr="00C31E75" w:rsidRDefault="00C31E75" w:rsidP="00C31E75">
      <w:pPr>
        <w:ind w:firstLine="567"/>
        <w:rPr>
          <w:sz w:val="28"/>
          <w:szCs w:val="28"/>
        </w:rPr>
      </w:pPr>
      <w:r w:rsidRPr="00C31E75">
        <w:rPr>
          <w:sz w:val="28"/>
          <w:szCs w:val="28"/>
        </w:rPr>
        <w:t>періоди: роботи, навчання, практики, служби, догляду, безробіття, стажування, відносин за договорами цивільно-правового характеру, виправних робіт, сумісництва;</w:t>
      </w:r>
    </w:p>
    <w:p w:rsidR="00C31E75" w:rsidRPr="00C31E75" w:rsidRDefault="00C31E75" w:rsidP="00C31E75">
      <w:pPr>
        <w:ind w:firstLine="567"/>
        <w:rPr>
          <w:sz w:val="28"/>
          <w:szCs w:val="28"/>
        </w:rPr>
      </w:pPr>
      <w:r w:rsidRPr="00C31E75">
        <w:rPr>
          <w:sz w:val="28"/>
          <w:szCs w:val="28"/>
        </w:rPr>
        <w:t>переведення з посади на іншу посаду або іншу роботу;</w:t>
      </w:r>
    </w:p>
    <w:p w:rsidR="00C31E75" w:rsidRPr="00C31E75" w:rsidRDefault="00C31E75" w:rsidP="00C31E75">
      <w:pPr>
        <w:ind w:firstLine="567"/>
        <w:rPr>
          <w:sz w:val="28"/>
          <w:szCs w:val="28"/>
        </w:rPr>
      </w:pPr>
      <w:r w:rsidRPr="00C31E75">
        <w:rPr>
          <w:sz w:val="28"/>
          <w:szCs w:val="28"/>
        </w:rPr>
        <w:t>найменування посади, професія, спеціальність, кваліфікація, вид виконуваної роботи, структурний підрозділ;</w:t>
      </w:r>
    </w:p>
    <w:p w:rsidR="00C31E75" w:rsidRPr="00C31E75" w:rsidRDefault="00C31E75" w:rsidP="00C31E75">
      <w:pPr>
        <w:ind w:firstLine="567"/>
        <w:rPr>
          <w:sz w:val="28"/>
          <w:szCs w:val="28"/>
        </w:rPr>
      </w:pPr>
      <w:r w:rsidRPr="00C31E75">
        <w:rPr>
          <w:sz w:val="28"/>
          <w:szCs w:val="28"/>
        </w:rPr>
        <w:t>причина припинення трудових відносин, навчання, практики, проходження служби, відносин за договорами цивільно-правового характеру, догляду, безробіття, виправних робіт (пункт, частину, статтю закону);</w:t>
      </w:r>
    </w:p>
    <w:p w:rsidR="00C31E75" w:rsidRPr="00C31E75" w:rsidRDefault="00C31E75" w:rsidP="00C31E75">
      <w:pPr>
        <w:ind w:firstLine="567"/>
        <w:rPr>
          <w:sz w:val="28"/>
          <w:szCs w:val="28"/>
        </w:rPr>
      </w:pPr>
      <w:r w:rsidRPr="00C31E75">
        <w:rPr>
          <w:sz w:val="28"/>
          <w:szCs w:val="28"/>
        </w:rPr>
        <w:t>вид документа, його номер і дата, на підставі якого внесено запис про початок та/або припинення: трудових відносин, навчання, практики, служби, догляду, безробіття, стажування, відносин за договорами цивільно-правового характеру, виправних робіт, сумісництва.</w:t>
      </w:r>
    </w:p>
    <w:p w:rsidR="00C31E75" w:rsidRPr="00C31E75" w:rsidRDefault="00C31E75" w:rsidP="00C31E75">
      <w:pPr>
        <w:ind w:firstLine="567"/>
        <w:rPr>
          <w:sz w:val="28"/>
          <w:szCs w:val="28"/>
        </w:rPr>
      </w:pPr>
      <w:r w:rsidRPr="00C31E75">
        <w:rPr>
          <w:sz w:val="28"/>
          <w:szCs w:val="28"/>
        </w:rPr>
        <w:t>Якщо електронний запис створено з помилками та відправлено, формується новий електронний запис.</w:t>
      </w:r>
    </w:p>
    <w:p w:rsidR="00C31E75" w:rsidRDefault="00C31E75" w:rsidP="00C31E75">
      <w:pPr>
        <w:ind w:firstLine="567"/>
        <w:rPr>
          <w:sz w:val="28"/>
          <w:szCs w:val="28"/>
        </w:rPr>
      </w:pPr>
      <w:r w:rsidRPr="00C31E75">
        <w:rPr>
          <w:sz w:val="28"/>
          <w:szCs w:val="28"/>
        </w:rPr>
        <w:t>7.</w:t>
      </w:r>
      <w:r>
        <w:rPr>
          <w:sz w:val="28"/>
          <w:szCs w:val="28"/>
        </w:rPr>
        <w:tab/>
      </w:r>
      <w:r w:rsidRPr="00C31E75">
        <w:rPr>
          <w:sz w:val="28"/>
          <w:szCs w:val="28"/>
        </w:rPr>
        <w:t>Подані відомості про трудову діяльність працівника мають містити повну та достовірну інформацію.</w:t>
      </w:r>
    </w:p>
    <w:p w:rsidR="00936669" w:rsidRDefault="00936669" w:rsidP="00936669">
      <w:pPr>
        <w:ind w:firstLine="567"/>
        <w:rPr>
          <w:sz w:val="28"/>
          <w:szCs w:val="28"/>
        </w:rPr>
      </w:pPr>
    </w:p>
    <w:p w:rsidR="006355B2" w:rsidRPr="00DF2D68" w:rsidRDefault="006355B2" w:rsidP="00487F86">
      <w:pPr>
        <w:ind w:firstLine="567"/>
        <w:rPr>
          <w:sz w:val="28"/>
          <w:szCs w:val="28"/>
        </w:rPr>
      </w:pPr>
      <w:bookmarkStart w:id="0" w:name="_GoBack"/>
      <w:bookmarkEnd w:id="0"/>
    </w:p>
    <w:sectPr w:rsidR="006355B2" w:rsidRPr="00DF2D68" w:rsidSect="00C94D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F5" w:rsidRDefault="00610CF5" w:rsidP="00797657">
      <w:r>
        <w:separator/>
      </w:r>
    </w:p>
  </w:endnote>
  <w:endnote w:type="continuationSeparator" w:id="0">
    <w:p w:rsidR="00610CF5" w:rsidRDefault="00610CF5"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F5" w:rsidRDefault="00610CF5" w:rsidP="00797657">
      <w:r>
        <w:separator/>
      </w:r>
    </w:p>
  </w:footnote>
  <w:footnote w:type="continuationSeparator" w:id="0">
    <w:p w:rsidR="00610CF5" w:rsidRDefault="00610CF5"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BD1EDF">
          <w:rPr>
            <w:noProof/>
          </w:rPr>
          <w:t>4</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67"/>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1ABE"/>
    <w:rsid w:val="000040A3"/>
    <w:rsid w:val="00007AE7"/>
    <w:rsid w:val="00012AA5"/>
    <w:rsid w:val="00012CD6"/>
    <w:rsid w:val="00013EE2"/>
    <w:rsid w:val="00014C60"/>
    <w:rsid w:val="00015F94"/>
    <w:rsid w:val="00016BEC"/>
    <w:rsid w:val="000207B0"/>
    <w:rsid w:val="00022F8E"/>
    <w:rsid w:val="00024B25"/>
    <w:rsid w:val="00025AD0"/>
    <w:rsid w:val="00026363"/>
    <w:rsid w:val="00026A31"/>
    <w:rsid w:val="00027AE3"/>
    <w:rsid w:val="00032F1D"/>
    <w:rsid w:val="00033E98"/>
    <w:rsid w:val="00033FCA"/>
    <w:rsid w:val="00034145"/>
    <w:rsid w:val="00034983"/>
    <w:rsid w:val="00035A7A"/>
    <w:rsid w:val="00035B05"/>
    <w:rsid w:val="00036D9B"/>
    <w:rsid w:val="00037572"/>
    <w:rsid w:val="00040998"/>
    <w:rsid w:val="000434D1"/>
    <w:rsid w:val="00046325"/>
    <w:rsid w:val="0004654C"/>
    <w:rsid w:val="0004716E"/>
    <w:rsid w:val="0004751C"/>
    <w:rsid w:val="00051D6B"/>
    <w:rsid w:val="000575F5"/>
    <w:rsid w:val="000577B2"/>
    <w:rsid w:val="0006015C"/>
    <w:rsid w:val="000665B5"/>
    <w:rsid w:val="00067FAD"/>
    <w:rsid w:val="0007289B"/>
    <w:rsid w:val="000771E5"/>
    <w:rsid w:val="00077728"/>
    <w:rsid w:val="0008012E"/>
    <w:rsid w:val="00081280"/>
    <w:rsid w:val="0008257B"/>
    <w:rsid w:val="00082BAF"/>
    <w:rsid w:val="0008374A"/>
    <w:rsid w:val="0008405D"/>
    <w:rsid w:val="00085A57"/>
    <w:rsid w:val="00087695"/>
    <w:rsid w:val="00090759"/>
    <w:rsid w:val="00091E98"/>
    <w:rsid w:val="0009309E"/>
    <w:rsid w:val="00094715"/>
    <w:rsid w:val="00094F1B"/>
    <w:rsid w:val="000952D5"/>
    <w:rsid w:val="000A2305"/>
    <w:rsid w:val="000A5E07"/>
    <w:rsid w:val="000A6A04"/>
    <w:rsid w:val="000A7A19"/>
    <w:rsid w:val="000B09DF"/>
    <w:rsid w:val="000B1C9C"/>
    <w:rsid w:val="000B3668"/>
    <w:rsid w:val="000B463D"/>
    <w:rsid w:val="000B6F11"/>
    <w:rsid w:val="000B7417"/>
    <w:rsid w:val="000B79C2"/>
    <w:rsid w:val="000C1821"/>
    <w:rsid w:val="000C1C86"/>
    <w:rsid w:val="000C29A0"/>
    <w:rsid w:val="000C3E15"/>
    <w:rsid w:val="000C4DD8"/>
    <w:rsid w:val="000C714D"/>
    <w:rsid w:val="000C7640"/>
    <w:rsid w:val="000D024C"/>
    <w:rsid w:val="000D0971"/>
    <w:rsid w:val="000D10E8"/>
    <w:rsid w:val="000D29FE"/>
    <w:rsid w:val="000D2D23"/>
    <w:rsid w:val="000D37C7"/>
    <w:rsid w:val="000D546C"/>
    <w:rsid w:val="000D61E4"/>
    <w:rsid w:val="000E2ACE"/>
    <w:rsid w:val="000E3E31"/>
    <w:rsid w:val="000E460D"/>
    <w:rsid w:val="000E672C"/>
    <w:rsid w:val="000E7EDC"/>
    <w:rsid w:val="000F3649"/>
    <w:rsid w:val="000F53A4"/>
    <w:rsid w:val="000F561E"/>
    <w:rsid w:val="000F756F"/>
    <w:rsid w:val="00100DFB"/>
    <w:rsid w:val="00100FF4"/>
    <w:rsid w:val="00103344"/>
    <w:rsid w:val="0010422E"/>
    <w:rsid w:val="00107D8F"/>
    <w:rsid w:val="0011187D"/>
    <w:rsid w:val="001135C1"/>
    <w:rsid w:val="0011459F"/>
    <w:rsid w:val="00114E79"/>
    <w:rsid w:val="0011569F"/>
    <w:rsid w:val="00120489"/>
    <w:rsid w:val="0012165E"/>
    <w:rsid w:val="00121BF6"/>
    <w:rsid w:val="00124205"/>
    <w:rsid w:val="00124305"/>
    <w:rsid w:val="001269CC"/>
    <w:rsid w:val="00130484"/>
    <w:rsid w:val="001336ED"/>
    <w:rsid w:val="001361AB"/>
    <w:rsid w:val="00137731"/>
    <w:rsid w:val="00140499"/>
    <w:rsid w:val="001429C7"/>
    <w:rsid w:val="00143874"/>
    <w:rsid w:val="00144CEB"/>
    <w:rsid w:val="00151CAA"/>
    <w:rsid w:val="001524FC"/>
    <w:rsid w:val="0015360E"/>
    <w:rsid w:val="001548B9"/>
    <w:rsid w:val="001552C6"/>
    <w:rsid w:val="0015563F"/>
    <w:rsid w:val="00156033"/>
    <w:rsid w:val="001564EC"/>
    <w:rsid w:val="00156BB5"/>
    <w:rsid w:val="00157787"/>
    <w:rsid w:val="00157A28"/>
    <w:rsid w:val="001623F7"/>
    <w:rsid w:val="00164DB5"/>
    <w:rsid w:val="00170271"/>
    <w:rsid w:val="00171F91"/>
    <w:rsid w:val="0017427E"/>
    <w:rsid w:val="001754E7"/>
    <w:rsid w:val="0017748E"/>
    <w:rsid w:val="001778C4"/>
    <w:rsid w:val="00180881"/>
    <w:rsid w:val="0018149A"/>
    <w:rsid w:val="00184D33"/>
    <w:rsid w:val="001851B0"/>
    <w:rsid w:val="00185E9F"/>
    <w:rsid w:val="001876FE"/>
    <w:rsid w:val="0018773E"/>
    <w:rsid w:val="00190E81"/>
    <w:rsid w:val="00193344"/>
    <w:rsid w:val="00196B4B"/>
    <w:rsid w:val="001A32D3"/>
    <w:rsid w:val="001A4C2F"/>
    <w:rsid w:val="001A691C"/>
    <w:rsid w:val="001A7AAC"/>
    <w:rsid w:val="001B0CF4"/>
    <w:rsid w:val="001B132A"/>
    <w:rsid w:val="001B1A9F"/>
    <w:rsid w:val="001B2E66"/>
    <w:rsid w:val="001C26BF"/>
    <w:rsid w:val="001C3DF7"/>
    <w:rsid w:val="001C4D82"/>
    <w:rsid w:val="001C6B70"/>
    <w:rsid w:val="001C6FE8"/>
    <w:rsid w:val="001C7E37"/>
    <w:rsid w:val="001D1097"/>
    <w:rsid w:val="001D29E2"/>
    <w:rsid w:val="001D4F96"/>
    <w:rsid w:val="001D752F"/>
    <w:rsid w:val="001D7FE8"/>
    <w:rsid w:val="001E43E3"/>
    <w:rsid w:val="001E4A69"/>
    <w:rsid w:val="001E4B8D"/>
    <w:rsid w:val="001E56EB"/>
    <w:rsid w:val="001E6BA4"/>
    <w:rsid w:val="001F0F04"/>
    <w:rsid w:val="001F1B3C"/>
    <w:rsid w:val="001F35F2"/>
    <w:rsid w:val="001F583B"/>
    <w:rsid w:val="001F67FC"/>
    <w:rsid w:val="00201153"/>
    <w:rsid w:val="002050B7"/>
    <w:rsid w:val="00210B01"/>
    <w:rsid w:val="0021202D"/>
    <w:rsid w:val="00212684"/>
    <w:rsid w:val="00213835"/>
    <w:rsid w:val="002140E7"/>
    <w:rsid w:val="002142CB"/>
    <w:rsid w:val="00215C2B"/>
    <w:rsid w:val="00222BD5"/>
    <w:rsid w:val="00224D3F"/>
    <w:rsid w:val="002268F6"/>
    <w:rsid w:val="00227891"/>
    <w:rsid w:val="00227909"/>
    <w:rsid w:val="0023001A"/>
    <w:rsid w:val="0023027C"/>
    <w:rsid w:val="00231F45"/>
    <w:rsid w:val="00232A13"/>
    <w:rsid w:val="0023358A"/>
    <w:rsid w:val="00233A3E"/>
    <w:rsid w:val="0023549E"/>
    <w:rsid w:val="002354E9"/>
    <w:rsid w:val="00235688"/>
    <w:rsid w:val="002401A5"/>
    <w:rsid w:val="002402A5"/>
    <w:rsid w:val="00240A66"/>
    <w:rsid w:val="002425F3"/>
    <w:rsid w:val="00243728"/>
    <w:rsid w:val="00244390"/>
    <w:rsid w:val="002460A3"/>
    <w:rsid w:val="0024633D"/>
    <w:rsid w:val="002507F3"/>
    <w:rsid w:val="00253BA2"/>
    <w:rsid w:val="0025503A"/>
    <w:rsid w:val="00255281"/>
    <w:rsid w:val="00260053"/>
    <w:rsid w:val="0026094C"/>
    <w:rsid w:val="00261353"/>
    <w:rsid w:val="00262089"/>
    <w:rsid w:val="0026274C"/>
    <w:rsid w:val="00262FB8"/>
    <w:rsid w:val="00263B20"/>
    <w:rsid w:val="00270BE1"/>
    <w:rsid w:val="00271560"/>
    <w:rsid w:val="00271EFF"/>
    <w:rsid w:val="00273360"/>
    <w:rsid w:val="002741EC"/>
    <w:rsid w:val="00275B9D"/>
    <w:rsid w:val="00275F17"/>
    <w:rsid w:val="0027637A"/>
    <w:rsid w:val="002811DA"/>
    <w:rsid w:val="002820AF"/>
    <w:rsid w:val="002844A5"/>
    <w:rsid w:val="002845FC"/>
    <w:rsid w:val="00287236"/>
    <w:rsid w:val="002878B1"/>
    <w:rsid w:val="002908CA"/>
    <w:rsid w:val="002941E5"/>
    <w:rsid w:val="00294DD4"/>
    <w:rsid w:val="0029742E"/>
    <w:rsid w:val="00297FF9"/>
    <w:rsid w:val="002A0191"/>
    <w:rsid w:val="002A2900"/>
    <w:rsid w:val="002A301B"/>
    <w:rsid w:val="002A3483"/>
    <w:rsid w:val="002A37A0"/>
    <w:rsid w:val="002B0A24"/>
    <w:rsid w:val="002B30AE"/>
    <w:rsid w:val="002B359B"/>
    <w:rsid w:val="002B46DE"/>
    <w:rsid w:val="002C3B12"/>
    <w:rsid w:val="002C3E0B"/>
    <w:rsid w:val="002C4128"/>
    <w:rsid w:val="002C42C5"/>
    <w:rsid w:val="002C4F21"/>
    <w:rsid w:val="002D0682"/>
    <w:rsid w:val="002D1E4C"/>
    <w:rsid w:val="002D22FB"/>
    <w:rsid w:val="002D4BCA"/>
    <w:rsid w:val="002E12E1"/>
    <w:rsid w:val="002E483D"/>
    <w:rsid w:val="002E4EF8"/>
    <w:rsid w:val="002E5F05"/>
    <w:rsid w:val="002E7865"/>
    <w:rsid w:val="002E79EB"/>
    <w:rsid w:val="002F0174"/>
    <w:rsid w:val="002F0767"/>
    <w:rsid w:val="002F57C5"/>
    <w:rsid w:val="00300340"/>
    <w:rsid w:val="003026C8"/>
    <w:rsid w:val="003035C7"/>
    <w:rsid w:val="003046CD"/>
    <w:rsid w:val="00305969"/>
    <w:rsid w:val="00306781"/>
    <w:rsid w:val="003105C7"/>
    <w:rsid w:val="00315ABA"/>
    <w:rsid w:val="0031622A"/>
    <w:rsid w:val="0031666C"/>
    <w:rsid w:val="0031673A"/>
    <w:rsid w:val="003169A7"/>
    <w:rsid w:val="003206ED"/>
    <w:rsid w:val="00322896"/>
    <w:rsid w:val="00323629"/>
    <w:rsid w:val="00323BFB"/>
    <w:rsid w:val="00326447"/>
    <w:rsid w:val="00326B6E"/>
    <w:rsid w:val="00326CA1"/>
    <w:rsid w:val="00327C6C"/>
    <w:rsid w:val="00336D1E"/>
    <w:rsid w:val="00341596"/>
    <w:rsid w:val="003432E1"/>
    <w:rsid w:val="00344344"/>
    <w:rsid w:val="003510C7"/>
    <w:rsid w:val="00351654"/>
    <w:rsid w:val="00352112"/>
    <w:rsid w:val="00354904"/>
    <w:rsid w:val="003636AE"/>
    <w:rsid w:val="003646FB"/>
    <w:rsid w:val="00365E2A"/>
    <w:rsid w:val="00367509"/>
    <w:rsid w:val="00372786"/>
    <w:rsid w:val="00376742"/>
    <w:rsid w:val="003772C5"/>
    <w:rsid w:val="00377C84"/>
    <w:rsid w:val="0038684F"/>
    <w:rsid w:val="00391F53"/>
    <w:rsid w:val="00392861"/>
    <w:rsid w:val="00392C68"/>
    <w:rsid w:val="003934C4"/>
    <w:rsid w:val="00394010"/>
    <w:rsid w:val="003949E5"/>
    <w:rsid w:val="00396BF2"/>
    <w:rsid w:val="003A011E"/>
    <w:rsid w:val="003A2342"/>
    <w:rsid w:val="003A2CAD"/>
    <w:rsid w:val="003A5C05"/>
    <w:rsid w:val="003A755A"/>
    <w:rsid w:val="003A77D0"/>
    <w:rsid w:val="003A7EE5"/>
    <w:rsid w:val="003B1191"/>
    <w:rsid w:val="003B2FB7"/>
    <w:rsid w:val="003B3A19"/>
    <w:rsid w:val="003B4A48"/>
    <w:rsid w:val="003B4A52"/>
    <w:rsid w:val="003C3821"/>
    <w:rsid w:val="003C4653"/>
    <w:rsid w:val="003C5B0C"/>
    <w:rsid w:val="003C64E0"/>
    <w:rsid w:val="003D0F0F"/>
    <w:rsid w:val="003D15C7"/>
    <w:rsid w:val="003D4122"/>
    <w:rsid w:val="003D4E3F"/>
    <w:rsid w:val="003D57A4"/>
    <w:rsid w:val="003D7447"/>
    <w:rsid w:val="003D776F"/>
    <w:rsid w:val="003D7BFD"/>
    <w:rsid w:val="003D7DE5"/>
    <w:rsid w:val="003D7EBF"/>
    <w:rsid w:val="003E03E4"/>
    <w:rsid w:val="003E0501"/>
    <w:rsid w:val="003E172C"/>
    <w:rsid w:val="003E3782"/>
    <w:rsid w:val="003E4EDA"/>
    <w:rsid w:val="003E5465"/>
    <w:rsid w:val="003E5F22"/>
    <w:rsid w:val="003E5FAA"/>
    <w:rsid w:val="003F0716"/>
    <w:rsid w:val="003F0A55"/>
    <w:rsid w:val="003F0D0C"/>
    <w:rsid w:val="003F212B"/>
    <w:rsid w:val="003F2566"/>
    <w:rsid w:val="003F2935"/>
    <w:rsid w:val="003F2E2C"/>
    <w:rsid w:val="003F4976"/>
    <w:rsid w:val="003F4F6B"/>
    <w:rsid w:val="003F5DFD"/>
    <w:rsid w:val="003F6206"/>
    <w:rsid w:val="004010B6"/>
    <w:rsid w:val="00401547"/>
    <w:rsid w:val="00403E17"/>
    <w:rsid w:val="00404490"/>
    <w:rsid w:val="00405BA9"/>
    <w:rsid w:val="004076AE"/>
    <w:rsid w:val="00411F2B"/>
    <w:rsid w:val="004122E7"/>
    <w:rsid w:val="004130F5"/>
    <w:rsid w:val="00415261"/>
    <w:rsid w:val="00415983"/>
    <w:rsid w:val="004164F6"/>
    <w:rsid w:val="004217C2"/>
    <w:rsid w:val="004233BF"/>
    <w:rsid w:val="00423410"/>
    <w:rsid w:val="004249E8"/>
    <w:rsid w:val="00424CAF"/>
    <w:rsid w:val="00425F2B"/>
    <w:rsid w:val="0043002D"/>
    <w:rsid w:val="004313FE"/>
    <w:rsid w:val="00432330"/>
    <w:rsid w:val="00433C41"/>
    <w:rsid w:val="00433E60"/>
    <w:rsid w:val="00434590"/>
    <w:rsid w:val="004405C6"/>
    <w:rsid w:val="00441236"/>
    <w:rsid w:val="004413C3"/>
    <w:rsid w:val="00447252"/>
    <w:rsid w:val="00450FEF"/>
    <w:rsid w:val="004524A3"/>
    <w:rsid w:val="00452B6F"/>
    <w:rsid w:val="00453420"/>
    <w:rsid w:val="00455015"/>
    <w:rsid w:val="00456EC8"/>
    <w:rsid w:val="004609E5"/>
    <w:rsid w:val="00462CAB"/>
    <w:rsid w:val="004657ED"/>
    <w:rsid w:val="00467EF4"/>
    <w:rsid w:val="00467F2F"/>
    <w:rsid w:val="0047028B"/>
    <w:rsid w:val="00470F7C"/>
    <w:rsid w:val="00475FFB"/>
    <w:rsid w:val="004775B8"/>
    <w:rsid w:val="00481948"/>
    <w:rsid w:val="00482E2C"/>
    <w:rsid w:val="004857D5"/>
    <w:rsid w:val="00485A21"/>
    <w:rsid w:val="00486A55"/>
    <w:rsid w:val="00487F86"/>
    <w:rsid w:val="0049086F"/>
    <w:rsid w:val="0049439F"/>
    <w:rsid w:val="00494AD6"/>
    <w:rsid w:val="00497967"/>
    <w:rsid w:val="00497F7A"/>
    <w:rsid w:val="004A0F3B"/>
    <w:rsid w:val="004A330A"/>
    <w:rsid w:val="004A510C"/>
    <w:rsid w:val="004A539F"/>
    <w:rsid w:val="004A5F32"/>
    <w:rsid w:val="004A6477"/>
    <w:rsid w:val="004A7570"/>
    <w:rsid w:val="004B1089"/>
    <w:rsid w:val="004B11F2"/>
    <w:rsid w:val="004B1441"/>
    <w:rsid w:val="004B1762"/>
    <w:rsid w:val="004B1A0A"/>
    <w:rsid w:val="004B386B"/>
    <w:rsid w:val="004B633B"/>
    <w:rsid w:val="004C0C5A"/>
    <w:rsid w:val="004C1058"/>
    <w:rsid w:val="004C1631"/>
    <w:rsid w:val="004C25AB"/>
    <w:rsid w:val="004C3D6E"/>
    <w:rsid w:val="004D127F"/>
    <w:rsid w:val="004D15B3"/>
    <w:rsid w:val="004D35C4"/>
    <w:rsid w:val="004D5848"/>
    <w:rsid w:val="004D6E86"/>
    <w:rsid w:val="004D70DF"/>
    <w:rsid w:val="004D78E3"/>
    <w:rsid w:val="004E002C"/>
    <w:rsid w:val="004E2221"/>
    <w:rsid w:val="004E50FE"/>
    <w:rsid w:val="004E65AA"/>
    <w:rsid w:val="004E73E4"/>
    <w:rsid w:val="004F091C"/>
    <w:rsid w:val="004F11D0"/>
    <w:rsid w:val="004F166C"/>
    <w:rsid w:val="004F1A28"/>
    <w:rsid w:val="004F26C5"/>
    <w:rsid w:val="004F2CCA"/>
    <w:rsid w:val="004F4249"/>
    <w:rsid w:val="004F5B1A"/>
    <w:rsid w:val="004F6BD7"/>
    <w:rsid w:val="0050509F"/>
    <w:rsid w:val="005051D2"/>
    <w:rsid w:val="005053A9"/>
    <w:rsid w:val="00505B70"/>
    <w:rsid w:val="00505BDB"/>
    <w:rsid w:val="00506AE1"/>
    <w:rsid w:val="00506DB8"/>
    <w:rsid w:val="00507129"/>
    <w:rsid w:val="00507D95"/>
    <w:rsid w:val="00507E9A"/>
    <w:rsid w:val="00507FE9"/>
    <w:rsid w:val="00510361"/>
    <w:rsid w:val="00510AFA"/>
    <w:rsid w:val="00511D45"/>
    <w:rsid w:val="0051312B"/>
    <w:rsid w:val="005146ED"/>
    <w:rsid w:val="00514DBF"/>
    <w:rsid w:val="00514F1A"/>
    <w:rsid w:val="00517F9E"/>
    <w:rsid w:val="00521768"/>
    <w:rsid w:val="005223CF"/>
    <w:rsid w:val="00522F2F"/>
    <w:rsid w:val="005234AB"/>
    <w:rsid w:val="005238AC"/>
    <w:rsid w:val="00523BD2"/>
    <w:rsid w:val="005273BA"/>
    <w:rsid w:val="0053091C"/>
    <w:rsid w:val="00531282"/>
    <w:rsid w:val="00531A25"/>
    <w:rsid w:val="00532CA3"/>
    <w:rsid w:val="005365FA"/>
    <w:rsid w:val="005367B1"/>
    <w:rsid w:val="005417E7"/>
    <w:rsid w:val="00543644"/>
    <w:rsid w:val="005469A6"/>
    <w:rsid w:val="00547CE7"/>
    <w:rsid w:val="005514BA"/>
    <w:rsid w:val="005516EB"/>
    <w:rsid w:val="0055260E"/>
    <w:rsid w:val="00555A3D"/>
    <w:rsid w:val="0055712C"/>
    <w:rsid w:val="00560B60"/>
    <w:rsid w:val="00560E2E"/>
    <w:rsid w:val="00562865"/>
    <w:rsid w:val="005629AF"/>
    <w:rsid w:val="005646D5"/>
    <w:rsid w:val="005647E9"/>
    <w:rsid w:val="00565452"/>
    <w:rsid w:val="00570BB7"/>
    <w:rsid w:val="00570C6B"/>
    <w:rsid w:val="00573A86"/>
    <w:rsid w:val="00573D89"/>
    <w:rsid w:val="0057444A"/>
    <w:rsid w:val="00575F7D"/>
    <w:rsid w:val="00576276"/>
    <w:rsid w:val="0057710B"/>
    <w:rsid w:val="00577FA9"/>
    <w:rsid w:val="00581DA1"/>
    <w:rsid w:val="005821B5"/>
    <w:rsid w:val="0059182C"/>
    <w:rsid w:val="00591A5A"/>
    <w:rsid w:val="00592CA8"/>
    <w:rsid w:val="00592CD5"/>
    <w:rsid w:val="00593EA9"/>
    <w:rsid w:val="005963A6"/>
    <w:rsid w:val="00596FE7"/>
    <w:rsid w:val="0059718F"/>
    <w:rsid w:val="005A013F"/>
    <w:rsid w:val="005A0478"/>
    <w:rsid w:val="005A1938"/>
    <w:rsid w:val="005A211F"/>
    <w:rsid w:val="005A2176"/>
    <w:rsid w:val="005A291E"/>
    <w:rsid w:val="005A54AC"/>
    <w:rsid w:val="005A650C"/>
    <w:rsid w:val="005A6D38"/>
    <w:rsid w:val="005B033F"/>
    <w:rsid w:val="005B07EC"/>
    <w:rsid w:val="005B13EF"/>
    <w:rsid w:val="005B2B4F"/>
    <w:rsid w:val="005B2D2E"/>
    <w:rsid w:val="005B39F5"/>
    <w:rsid w:val="005B3B80"/>
    <w:rsid w:val="005B3B83"/>
    <w:rsid w:val="005B6FCA"/>
    <w:rsid w:val="005B78F0"/>
    <w:rsid w:val="005C05F3"/>
    <w:rsid w:val="005C10A1"/>
    <w:rsid w:val="005C348A"/>
    <w:rsid w:val="005D1ADB"/>
    <w:rsid w:val="005D26B8"/>
    <w:rsid w:val="005D2E67"/>
    <w:rsid w:val="005D310F"/>
    <w:rsid w:val="005D3C2C"/>
    <w:rsid w:val="005D60D1"/>
    <w:rsid w:val="005D6A54"/>
    <w:rsid w:val="005E0EC2"/>
    <w:rsid w:val="005E19BF"/>
    <w:rsid w:val="005E1B35"/>
    <w:rsid w:val="005E2C78"/>
    <w:rsid w:val="005E3440"/>
    <w:rsid w:val="005E4AB7"/>
    <w:rsid w:val="005E63CF"/>
    <w:rsid w:val="005E63E5"/>
    <w:rsid w:val="005E6BA4"/>
    <w:rsid w:val="005E749C"/>
    <w:rsid w:val="005F0F83"/>
    <w:rsid w:val="005F16FF"/>
    <w:rsid w:val="005F2DA6"/>
    <w:rsid w:val="005F4420"/>
    <w:rsid w:val="00600A00"/>
    <w:rsid w:val="00600EF6"/>
    <w:rsid w:val="00602414"/>
    <w:rsid w:val="006037BF"/>
    <w:rsid w:val="00603968"/>
    <w:rsid w:val="006072BF"/>
    <w:rsid w:val="00607569"/>
    <w:rsid w:val="00607C5B"/>
    <w:rsid w:val="00607EC1"/>
    <w:rsid w:val="00610CF5"/>
    <w:rsid w:val="006121A4"/>
    <w:rsid w:val="006133CA"/>
    <w:rsid w:val="00620601"/>
    <w:rsid w:val="006206E2"/>
    <w:rsid w:val="006210FD"/>
    <w:rsid w:val="0062150F"/>
    <w:rsid w:val="006215E3"/>
    <w:rsid w:val="006226C5"/>
    <w:rsid w:val="00623C78"/>
    <w:rsid w:val="00624FDA"/>
    <w:rsid w:val="00624FE7"/>
    <w:rsid w:val="00625537"/>
    <w:rsid w:val="00626D11"/>
    <w:rsid w:val="006274E8"/>
    <w:rsid w:val="00627E07"/>
    <w:rsid w:val="00632613"/>
    <w:rsid w:val="006329EB"/>
    <w:rsid w:val="006339F2"/>
    <w:rsid w:val="006348C7"/>
    <w:rsid w:val="00634D0F"/>
    <w:rsid w:val="006351F5"/>
    <w:rsid w:val="006355B2"/>
    <w:rsid w:val="0063578C"/>
    <w:rsid w:val="00641786"/>
    <w:rsid w:val="006425FA"/>
    <w:rsid w:val="006429D5"/>
    <w:rsid w:val="00643C69"/>
    <w:rsid w:val="006452BB"/>
    <w:rsid w:val="00645AB7"/>
    <w:rsid w:val="00645F89"/>
    <w:rsid w:val="00650529"/>
    <w:rsid w:val="00650910"/>
    <w:rsid w:val="00654C5F"/>
    <w:rsid w:val="00657600"/>
    <w:rsid w:val="0066163A"/>
    <w:rsid w:val="00662451"/>
    <w:rsid w:val="00663133"/>
    <w:rsid w:val="006643E4"/>
    <w:rsid w:val="006644D3"/>
    <w:rsid w:val="00664C54"/>
    <w:rsid w:val="00666C46"/>
    <w:rsid w:val="00667939"/>
    <w:rsid w:val="00671146"/>
    <w:rsid w:val="00671A32"/>
    <w:rsid w:val="0067282F"/>
    <w:rsid w:val="0067504F"/>
    <w:rsid w:val="006759FB"/>
    <w:rsid w:val="006769F9"/>
    <w:rsid w:val="00677C23"/>
    <w:rsid w:val="006815E8"/>
    <w:rsid w:val="00681A26"/>
    <w:rsid w:val="0068350F"/>
    <w:rsid w:val="00685127"/>
    <w:rsid w:val="00685A11"/>
    <w:rsid w:val="00693F46"/>
    <w:rsid w:val="00694E6D"/>
    <w:rsid w:val="00696E7C"/>
    <w:rsid w:val="0069769A"/>
    <w:rsid w:val="00697CC8"/>
    <w:rsid w:val="006A13F2"/>
    <w:rsid w:val="006A276E"/>
    <w:rsid w:val="006A2CEA"/>
    <w:rsid w:val="006A418E"/>
    <w:rsid w:val="006A59DE"/>
    <w:rsid w:val="006A78E8"/>
    <w:rsid w:val="006B133E"/>
    <w:rsid w:val="006B471C"/>
    <w:rsid w:val="006B4E47"/>
    <w:rsid w:val="006C0290"/>
    <w:rsid w:val="006C1716"/>
    <w:rsid w:val="006C1939"/>
    <w:rsid w:val="006C2C3D"/>
    <w:rsid w:val="006C49EA"/>
    <w:rsid w:val="006C7712"/>
    <w:rsid w:val="006D0930"/>
    <w:rsid w:val="006D09F6"/>
    <w:rsid w:val="006D0A16"/>
    <w:rsid w:val="006D1902"/>
    <w:rsid w:val="006D1F96"/>
    <w:rsid w:val="006D2574"/>
    <w:rsid w:val="006D3294"/>
    <w:rsid w:val="006D4DEE"/>
    <w:rsid w:val="006D5013"/>
    <w:rsid w:val="006D5ED0"/>
    <w:rsid w:val="006D6CCB"/>
    <w:rsid w:val="006D7296"/>
    <w:rsid w:val="006D74F7"/>
    <w:rsid w:val="006E118E"/>
    <w:rsid w:val="006E2808"/>
    <w:rsid w:val="006E305C"/>
    <w:rsid w:val="006E47C0"/>
    <w:rsid w:val="006E4D2C"/>
    <w:rsid w:val="006E582E"/>
    <w:rsid w:val="006E690E"/>
    <w:rsid w:val="006F042F"/>
    <w:rsid w:val="006F0FBA"/>
    <w:rsid w:val="006F17B5"/>
    <w:rsid w:val="006F2F52"/>
    <w:rsid w:val="006F562B"/>
    <w:rsid w:val="00701EF2"/>
    <w:rsid w:val="007046D1"/>
    <w:rsid w:val="0070687E"/>
    <w:rsid w:val="007100C8"/>
    <w:rsid w:val="007111CC"/>
    <w:rsid w:val="00711986"/>
    <w:rsid w:val="00711C93"/>
    <w:rsid w:val="007124AB"/>
    <w:rsid w:val="007149E6"/>
    <w:rsid w:val="0071561C"/>
    <w:rsid w:val="00715F19"/>
    <w:rsid w:val="00717B8C"/>
    <w:rsid w:val="0072057F"/>
    <w:rsid w:val="00722025"/>
    <w:rsid w:val="007223DA"/>
    <w:rsid w:val="00723B0C"/>
    <w:rsid w:val="00723E34"/>
    <w:rsid w:val="00725E6B"/>
    <w:rsid w:val="00725EFC"/>
    <w:rsid w:val="007261AE"/>
    <w:rsid w:val="00726BC1"/>
    <w:rsid w:val="007316EA"/>
    <w:rsid w:val="00731C9D"/>
    <w:rsid w:val="00732115"/>
    <w:rsid w:val="00732D26"/>
    <w:rsid w:val="0073548E"/>
    <w:rsid w:val="00735991"/>
    <w:rsid w:val="007361C3"/>
    <w:rsid w:val="00736D97"/>
    <w:rsid w:val="007373D1"/>
    <w:rsid w:val="0074191B"/>
    <w:rsid w:val="00743535"/>
    <w:rsid w:val="00743FF6"/>
    <w:rsid w:val="00745223"/>
    <w:rsid w:val="00745348"/>
    <w:rsid w:val="00745827"/>
    <w:rsid w:val="007477F5"/>
    <w:rsid w:val="00747944"/>
    <w:rsid w:val="007502F9"/>
    <w:rsid w:val="00750F4D"/>
    <w:rsid w:val="00752023"/>
    <w:rsid w:val="0075246F"/>
    <w:rsid w:val="00753C44"/>
    <w:rsid w:val="00753CEB"/>
    <w:rsid w:val="00755982"/>
    <w:rsid w:val="00760CFD"/>
    <w:rsid w:val="00762541"/>
    <w:rsid w:val="00763D1A"/>
    <w:rsid w:val="0076446F"/>
    <w:rsid w:val="00765F49"/>
    <w:rsid w:val="00770C38"/>
    <w:rsid w:val="00772AC6"/>
    <w:rsid w:val="0077354E"/>
    <w:rsid w:val="00773A56"/>
    <w:rsid w:val="00773A7E"/>
    <w:rsid w:val="00780B30"/>
    <w:rsid w:val="00780D80"/>
    <w:rsid w:val="0078304A"/>
    <w:rsid w:val="007831DE"/>
    <w:rsid w:val="0078341C"/>
    <w:rsid w:val="00783495"/>
    <w:rsid w:val="00784DCC"/>
    <w:rsid w:val="00784E42"/>
    <w:rsid w:val="00785E59"/>
    <w:rsid w:val="007900C3"/>
    <w:rsid w:val="00791668"/>
    <w:rsid w:val="00791733"/>
    <w:rsid w:val="00793F1B"/>
    <w:rsid w:val="00795C27"/>
    <w:rsid w:val="00797657"/>
    <w:rsid w:val="007A0CC4"/>
    <w:rsid w:val="007A1E7F"/>
    <w:rsid w:val="007A354B"/>
    <w:rsid w:val="007A5C62"/>
    <w:rsid w:val="007A6D21"/>
    <w:rsid w:val="007A70A8"/>
    <w:rsid w:val="007B0D50"/>
    <w:rsid w:val="007B212A"/>
    <w:rsid w:val="007B2783"/>
    <w:rsid w:val="007B3372"/>
    <w:rsid w:val="007B70FB"/>
    <w:rsid w:val="007C09C7"/>
    <w:rsid w:val="007C2B8E"/>
    <w:rsid w:val="007C42F8"/>
    <w:rsid w:val="007C7330"/>
    <w:rsid w:val="007C7B1B"/>
    <w:rsid w:val="007D0A7E"/>
    <w:rsid w:val="007D0E60"/>
    <w:rsid w:val="007D15CD"/>
    <w:rsid w:val="007D251A"/>
    <w:rsid w:val="007D4660"/>
    <w:rsid w:val="007D6D45"/>
    <w:rsid w:val="007E221F"/>
    <w:rsid w:val="007E29A2"/>
    <w:rsid w:val="007E4A84"/>
    <w:rsid w:val="007E51CC"/>
    <w:rsid w:val="007E65BD"/>
    <w:rsid w:val="007E7396"/>
    <w:rsid w:val="007E7D86"/>
    <w:rsid w:val="007F055C"/>
    <w:rsid w:val="007F0810"/>
    <w:rsid w:val="007F0B4F"/>
    <w:rsid w:val="007F2F6D"/>
    <w:rsid w:val="007F5A42"/>
    <w:rsid w:val="007F763C"/>
    <w:rsid w:val="00800D70"/>
    <w:rsid w:val="00800FA3"/>
    <w:rsid w:val="00803CD1"/>
    <w:rsid w:val="00804F0C"/>
    <w:rsid w:val="00806DE7"/>
    <w:rsid w:val="008077EF"/>
    <w:rsid w:val="0081007A"/>
    <w:rsid w:val="00810102"/>
    <w:rsid w:val="00810AE4"/>
    <w:rsid w:val="008125F9"/>
    <w:rsid w:val="008136BE"/>
    <w:rsid w:val="00814368"/>
    <w:rsid w:val="00815FF8"/>
    <w:rsid w:val="008166C1"/>
    <w:rsid w:val="00817EC3"/>
    <w:rsid w:val="00822A66"/>
    <w:rsid w:val="00822ED2"/>
    <w:rsid w:val="008278C7"/>
    <w:rsid w:val="0083039F"/>
    <w:rsid w:val="00832043"/>
    <w:rsid w:val="008324ED"/>
    <w:rsid w:val="0083267D"/>
    <w:rsid w:val="0083306D"/>
    <w:rsid w:val="00833B7A"/>
    <w:rsid w:val="00835E68"/>
    <w:rsid w:val="00835F20"/>
    <w:rsid w:val="008362EE"/>
    <w:rsid w:val="008366B6"/>
    <w:rsid w:val="0083738D"/>
    <w:rsid w:val="008409D1"/>
    <w:rsid w:val="008418D1"/>
    <w:rsid w:val="0084497B"/>
    <w:rsid w:val="00847ECB"/>
    <w:rsid w:val="008516B2"/>
    <w:rsid w:val="0085199B"/>
    <w:rsid w:val="0085298D"/>
    <w:rsid w:val="008535ED"/>
    <w:rsid w:val="0085388A"/>
    <w:rsid w:val="00855275"/>
    <w:rsid w:val="00862F62"/>
    <w:rsid w:val="00863690"/>
    <w:rsid w:val="008643A7"/>
    <w:rsid w:val="008657AC"/>
    <w:rsid w:val="00865CF5"/>
    <w:rsid w:val="00867995"/>
    <w:rsid w:val="00874EDB"/>
    <w:rsid w:val="008750E7"/>
    <w:rsid w:val="008762EB"/>
    <w:rsid w:val="008764F0"/>
    <w:rsid w:val="008776A8"/>
    <w:rsid w:val="00881047"/>
    <w:rsid w:val="00882419"/>
    <w:rsid w:val="00882E9E"/>
    <w:rsid w:val="00886AF7"/>
    <w:rsid w:val="008873B1"/>
    <w:rsid w:val="008879D2"/>
    <w:rsid w:val="00890FDD"/>
    <w:rsid w:val="0089141F"/>
    <w:rsid w:val="00895F72"/>
    <w:rsid w:val="0089710D"/>
    <w:rsid w:val="008A2045"/>
    <w:rsid w:val="008A2DC3"/>
    <w:rsid w:val="008A2EAA"/>
    <w:rsid w:val="008A346D"/>
    <w:rsid w:val="008A35A5"/>
    <w:rsid w:val="008A579A"/>
    <w:rsid w:val="008A5ADC"/>
    <w:rsid w:val="008A71A6"/>
    <w:rsid w:val="008A72C8"/>
    <w:rsid w:val="008A7BA2"/>
    <w:rsid w:val="008B1285"/>
    <w:rsid w:val="008B3BB5"/>
    <w:rsid w:val="008B5589"/>
    <w:rsid w:val="008C0F3F"/>
    <w:rsid w:val="008C1010"/>
    <w:rsid w:val="008C159F"/>
    <w:rsid w:val="008C287C"/>
    <w:rsid w:val="008C4977"/>
    <w:rsid w:val="008D053E"/>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4CA5"/>
    <w:rsid w:val="008F61F8"/>
    <w:rsid w:val="008F64FA"/>
    <w:rsid w:val="008F7221"/>
    <w:rsid w:val="0090179F"/>
    <w:rsid w:val="00901B26"/>
    <w:rsid w:val="00902BD1"/>
    <w:rsid w:val="00902DAC"/>
    <w:rsid w:val="00904653"/>
    <w:rsid w:val="009065B5"/>
    <w:rsid w:val="00913CA9"/>
    <w:rsid w:val="009150FE"/>
    <w:rsid w:val="00915DDE"/>
    <w:rsid w:val="00917653"/>
    <w:rsid w:val="00920B32"/>
    <w:rsid w:val="00930E5F"/>
    <w:rsid w:val="00931ED1"/>
    <w:rsid w:val="00934977"/>
    <w:rsid w:val="009355E3"/>
    <w:rsid w:val="00935AB5"/>
    <w:rsid w:val="00936669"/>
    <w:rsid w:val="00937EA4"/>
    <w:rsid w:val="00941E4B"/>
    <w:rsid w:val="00943BA2"/>
    <w:rsid w:val="00943BEE"/>
    <w:rsid w:val="009462B0"/>
    <w:rsid w:val="009478A4"/>
    <w:rsid w:val="009503B5"/>
    <w:rsid w:val="00952698"/>
    <w:rsid w:val="009528B3"/>
    <w:rsid w:val="00954681"/>
    <w:rsid w:val="00957956"/>
    <w:rsid w:val="00960501"/>
    <w:rsid w:val="0096091F"/>
    <w:rsid w:val="00960C8B"/>
    <w:rsid w:val="00960F24"/>
    <w:rsid w:val="009629AA"/>
    <w:rsid w:val="00963FF5"/>
    <w:rsid w:val="009644AA"/>
    <w:rsid w:val="00964617"/>
    <w:rsid w:val="00966436"/>
    <w:rsid w:val="00972400"/>
    <w:rsid w:val="009728B7"/>
    <w:rsid w:val="00974D1F"/>
    <w:rsid w:val="00974D7A"/>
    <w:rsid w:val="00982A24"/>
    <w:rsid w:val="00984716"/>
    <w:rsid w:val="009856E4"/>
    <w:rsid w:val="00985825"/>
    <w:rsid w:val="00986C13"/>
    <w:rsid w:val="00990963"/>
    <w:rsid w:val="00992377"/>
    <w:rsid w:val="0099237A"/>
    <w:rsid w:val="00993073"/>
    <w:rsid w:val="00994B11"/>
    <w:rsid w:val="009967E5"/>
    <w:rsid w:val="009A142F"/>
    <w:rsid w:val="009A1C23"/>
    <w:rsid w:val="009A1CED"/>
    <w:rsid w:val="009A1EE7"/>
    <w:rsid w:val="009A4092"/>
    <w:rsid w:val="009A4F2F"/>
    <w:rsid w:val="009A4F79"/>
    <w:rsid w:val="009A5244"/>
    <w:rsid w:val="009B119B"/>
    <w:rsid w:val="009B12E9"/>
    <w:rsid w:val="009B16D6"/>
    <w:rsid w:val="009B2A4D"/>
    <w:rsid w:val="009B2A72"/>
    <w:rsid w:val="009B2F26"/>
    <w:rsid w:val="009B46DB"/>
    <w:rsid w:val="009B7AAD"/>
    <w:rsid w:val="009C30FE"/>
    <w:rsid w:val="009C481F"/>
    <w:rsid w:val="009C56A0"/>
    <w:rsid w:val="009D6DF0"/>
    <w:rsid w:val="009D72E0"/>
    <w:rsid w:val="009D7FFC"/>
    <w:rsid w:val="009E0EA9"/>
    <w:rsid w:val="009E12FD"/>
    <w:rsid w:val="009E4457"/>
    <w:rsid w:val="009E4AA0"/>
    <w:rsid w:val="009E544F"/>
    <w:rsid w:val="009E54E3"/>
    <w:rsid w:val="009E5CBB"/>
    <w:rsid w:val="009E5DE2"/>
    <w:rsid w:val="009E7145"/>
    <w:rsid w:val="009E737D"/>
    <w:rsid w:val="009E74D5"/>
    <w:rsid w:val="009F00FB"/>
    <w:rsid w:val="009F1279"/>
    <w:rsid w:val="009F1432"/>
    <w:rsid w:val="009F34D8"/>
    <w:rsid w:val="009F3BA2"/>
    <w:rsid w:val="009F70AD"/>
    <w:rsid w:val="00A04649"/>
    <w:rsid w:val="00A0530A"/>
    <w:rsid w:val="00A07799"/>
    <w:rsid w:val="00A10F20"/>
    <w:rsid w:val="00A1104F"/>
    <w:rsid w:val="00A1268E"/>
    <w:rsid w:val="00A128B4"/>
    <w:rsid w:val="00A16CDD"/>
    <w:rsid w:val="00A1711C"/>
    <w:rsid w:val="00A17959"/>
    <w:rsid w:val="00A17ECA"/>
    <w:rsid w:val="00A20975"/>
    <w:rsid w:val="00A22B7D"/>
    <w:rsid w:val="00A24B5D"/>
    <w:rsid w:val="00A26929"/>
    <w:rsid w:val="00A322F1"/>
    <w:rsid w:val="00A324C3"/>
    <w:rsid w:val="00A3391C"/>
    <w:rsid w:val="00A359FF"/>
    <w:rsid w:val="00A35D9F"/>
    <w:rsid w:val="00A373FF"/>
    <w:rsid w:val="00A406BE"/>
    <w:rsid w:val="00A422B8"/>
    <w:rsid w:val="00A430D6"/>
    <w:rsid w:val="00A4333E"/>
    <w:rsid w:val="00A43C1C"/>
    <w:rsid w:val="00A43C2B"/>
    <w:rsid w:val="00A44886"/>
    <w:rsid w:val="00A44AFC"/>
    <w:rsid w:val="00A4550E"/>
    <w:rsid w:val="00A46948"/>
    <w:rsid w:val="00A46FB1"/>
    <w:rsid w:val="00A52DA2"/>
    <w:rsid w:val="00A567D0"/>
    <w:rsid w:val="00A601CE"/>
    <w:rsid w:val="00A60C56"/>
    <w:rsid w:val="00A63E74"/>
    <w:rsid w:val="00A64FC0"/>
    <w:rsid w:val="00A65907"/>
    <w:rsid w:val="00A74C6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6B7B"/>
    <w:rsid w:val="00AA74AD"/>
    <w:rsid w:val="00AB035E"/>
    <w:rsid w:val="00AB1470"/>
    <w:rsid w:val="00AB1F64"/>
    <w:rsid w:val="00AB32DF"/>
    <w:rsid w:val="00AB6D32"/>
    <w:rsid w:val="00AC10A5"/>
    <w:rsid w:val="00AC17F9"/>
    <w:rsid w:val="00AC1E8A"/>
    <w:rsid w:val="00AC1EBE"/>
    <w:rsid w:val="00AC2421"/>
    <w:rsid w:val="00AC400F"/>
    <w:rsid w:val="00AC43D6"/>
    <w:rsid w:val="00AC5476"/>
    <w:rsid w:val="00AC6840"/>
    <w:rsid w:val="00AC7D3F"/>
    <w:rsid w:val="00AD016F"/>
    <w:rsid w:val="00AD1A21"/>
    <w:rsid w:val="00AD3B27"/>
    <w:rsid w:val="00AD4DA3"/>
    <w:rsid w:val="00AD6CB1"/>
    <w:rsid w:val="00AD7169"/>
    <w:rsid w:val="00AE1791"/>
    <w:rsid w:val="00AE244B"/>
    <w:rsid w:val="00AE258D"/>
    <w:rsid w:val="00AE2F7B"/>
    <w:rsid w:val="00AE37EB"/>
    <w:rsid w:val="00AE48E1"/>
    <w:rsid w:val="00AE7EB2"/>
    <w:rsid w:val="00AF194E"/>
    <w:rsid w:val="00AF4883"/>
    <w:rsid w:val="00AF60D0"/>
    <w:rsid w:val="00AF7D69"/>
    <w:rsid w:val="00B00846"/>
    <w:rsid w:val="00B01218"/>
    <w:rsid w:val="00B030B7"/>
    <w:rsid w:val="00B03C82"/>
    <w:rsid w:val="00B03FBE"/>
    <w:rsid w:val="00B07B80"/>
    <w:rsid w:val="00B10207"/>
    <w:rsid w:val="00B11F65"/>
    <w:rsid w:val="00B12965"/>
    <w:rsid w:val="00B13A01"/>
    <w:rsid w:val="00B1695E"/>
    <w:rsid w:val="00B173E0"/>
    <w:rsid w:val="00B2163B"/>
    <w:rsid w:val="00B27215"/>
    <w:rsid w:val="00B314C6"/>
    <w:rsid w:val="00B336C2"/>
    <w:rsid w:val="00B34519"/>
    <w:rsid w:val="00B34F9F"/>
    <w:rsid w:val="00B3568D"/>
    <w:rsid w:val="00B37AB4"/>
    <w:rsid w:val="00B4482D"/>
    <w:rsid w:val="00B46823"/>
    <w:rsid w:val="00B46AF1"/>
    <w:rsid w:val="00B47152"/>
    <w:rsid w:val="00B47BC5"/>
    <w:rsid w:val="00B47EF8"/>
    <w:rsid w:val="00B52D20"/>
    <w:rsid w:val="00B53A53"/>
    <w:rsid w:val="00B53B2B"/>
    <w:rsid w:val="00B55569"/>
    <w:rsid w:val="00B614B4"/>
    <w:rsid w:val="00B61EB7"/>
    <w:rsid w:val="00B63BBF"/>
    <w:rsid w:val="00B648A1"/>
    <w:rsid w:val="00B6571F"/>
    <w:rsid w:val="00B66E0F"/>
    <w:rsid w:val="00B66FBA"/>
    <w:rsid w:val="00B70A6B"/>
    <w:rsid w:val="00B73370"/>
    <w:rsid w:val="00B740EA"/>
    <w:rsid w:val="00B76BB4"/>
    <w:rsid w:val="00B77EAF"/>
    <w:rsid w:val="00B80CBB"/>
    <w:rsid w:val="00B827FB"/>
    <w:rsid w:val="00B832DE"/>
    <w:rsid w:val="00B835D0"/>
    <w:rsid w:val="00B839D2"/>
    <w:rsid w:val="00B83CCD"/>
    <w:rsid w:val="00B83E9E"/>
    <w:rsid w:val="00B84B8A"/>
    <w:rsid w:val="00B84D71"/>
    <w:rsid w:val="00B8764E"/>
    <w:rsid w:val="00B914B0"/>
    <w:rsid w:val="00B92B8C"/>
    <w:rsid w:val="00B94502"/>
    <w:rsid w:val="00B94BD0"/>
    <w:rsid w:val="00B962B2"/>
    <w:rsid w:val="00B97823"/>
    <w:rsid w:val="00BA0D46"/>
    <w:rsid w:val="00BA201C"/>
    <w:rsid w:val="00BA44D4"/>
    <w:rsid w:val="00BA6037"/>
    <w:rsid w:val="00BA6626"/>
    <w:rsid w:val="00BA680D"/>
    <w:rsid w:val="00BB0A94"/>
    <w:rsid w:val="00BB11D6"/>
    <w:rsid w:val="00BB1E92"/>
    <w:rsid w:val="00BB2FD0"/>
    <w:rsid w:val="00BB744B"/>
    <w:rsid w:val="00BC0084"/>
    <w:rsid w:val="00BC00D7"/>
    <w:rsid w:val="00BC01B5"/>
    <w:rsid w:val="00BC055A"/>
    <w:rsid w:val="00BC2CE7"/>
    <w:rsid w:val="00BC54C3"/>
    <w:rsid w:val="00BC5E9A"/>
    <w:rsid w:val="00BC6203"/>
    <w:rsid w:val="00BC69E3"/>
    <w:rsid w:val="00BC73BB"/>
    <w:rsid w:val="00BD0085"/>
    <w:rsid w:val="00BD1EDF"/>
    <w:rsid w:val="00BD42B8"/>
    <w:rsid w:val="00BD72C5"/>
    <w:rsid w:val="00BE168F"/>
    <w:rsid w:val="00BE223D"/>
    <w:rsid w:val="00BE4CCC"/>
    <w:rsid w:val="00BE68E3"/>
    <w:rsid w:val="00BF17C6"/>
    <w:rsid w:val="00BF7175"/>
    <w:rsid w:val="00BF7C17"/>
    <w:rsid w:val="00C003B2"/>
    <w:rsid w:val="00C0058E"/>
    <w:rsid w:val="00C021EC"/>
    <w:rsid w:val="00C02A2B"/>
    <w:rsid w:val="00C03F82"/>
    <w:rsid w:val="00C062BE"/>
    <w:rsid w:val="00C07E41"/>
    <w:rsid w:val="00C10C1D"/>
    <w:rsid w:val="00C10EDB"/>
    <w:rsid w:val="00C11430"/>
    <w:rsid w:val="00C12340"/>
    <w:rsid w:val="00C13ADF"/>
    <w:rsid w:val="00C15788"/>
    <w:rsid w:val="00C163E3"/>
    <w:rsid w:val="00C164D6"/>
    <w:rsid w:val="00C16E59"/>
    <w:rsid w:val="00C216A4"/>
    <w:rsid w:val="00C220F4"/>
    <w:rsid w:val="00C22801"/>
    <w:rsid w:val="00C23331"/>
    <w:rsid w:val="00C237C8"/>
    <w:rsid w:val="00C245A1"/>
    <w:rsid w:val="00C25E14"/>
    <w:rsid w:val="00C31071"/>
    <w:rsid w:val="00C31E75"/>
    <w:rsid w:val="00C35989"/>
    <w:rsid w:val="00C41220"/>
    <w:rsid w:val="00C4172C"/>
    <w:rsid w:val="00C42B76"/>
    <w:rsid w:val="00C46929"/>
    <w:rsid w:val="00C474EE"/>
    <w:rsid w:val="00C50092"/>
    <w:rsid w:val="00C50579"/>
    <w:rsid w:val="00C509B7"/>
    <w:rsid w:val="00C522DA"/>
    <w:rsid w:val="00C537F4"/>
    <w:rsid w:val="00C5472B"/>
    <w:rsid w:val="00C54D6B"/>
    <w:rsid w:val="00C55125"/>
    <w:rsid w:val="00C60DAC"/>
    <w:rsid w:val="00C60E7F"/>
    <w:rsid w:val="00C64B1F"/>
    <w:rsid w:val="00C66A44"/>
    <w:rsid w:val="00C67715"/>
    <w:rsid w:val="00C6784C"/>
    <w:rsid w:val="00C70A5F"/>
    <w:rsid w:val="00C73792"/>
    <w:rsid w:val="00C7568D"/>
    <w:rsid w:val="00C7670D"/>
    <w:rsid w:val="00C82038"/>
    <w:rsid w:val="00C84087"/>
    <w:rsid w:val="00C843BB"/>
    <w:rsid w:val="00C8444D"/>
    <w:rsid w:val="00C8500C"/>
    <w:rsid w:val="00C86708"/>
    <w:rsid w:val="00C872A6"/>
    <w:rsid w:val="00C90618"/>
    <w:rsid w:val="00C913D8"/>
    <w:rsid w:val="00C94930"/>
    <w:rsid w:val="00C94D7E"/>
    <w:rsid w:val="00C9692D"/>
    <w:rsid w:val="00C97536"/>
    <w:rsid w:val="00C975B0"/>
    <w:rsid w:val="00C97A07"/>
    <w:rsid w:val="00CA1337"/>
    <w:rsid w:val="00CA40AA"/>
    <w:rsid w:val="00CA49D9"/>
    <w:rsid w:val="00CA4F04"/>
    <w:rsid w:val="00CA781C"/>
    <w:rsid w:val="00CB1A8C"/>
    <w:rsid w:val="00CB3458"/>
    <w:rsid w:val="00CB3DE8"/>
    <w:rsid w:val="00CB47B6"/>
    <w:rsid w:val="00CB60B1"/>
    <w:rsid w:val="00CB6294"/>
    <w:rsid w:val="00CB68A7"/>
    <w:rsid w:val="00CB7834"/>
    <w:rsid w:val="00CC13E6"/>
    <w:rsid w:val="00CC18FF"/>
    <w:rsid w:val="00CC1FD2"/>
    <w:rsid w:val="00CC6A66"/>
    <w:rsid w:val="00CD5AFF"/>
    <w:rsid w:val="00CD5ED3"/>
    <w:rsid w:val="00CD6BE5"/>
    <w:rsid w:val="00CE2479"/>
    <w:rsid w:val="00CE49AB"/>
    <w:rsid w:val="00CE51D0"/>
    <w:rsid w:val="00CE5DE7"/>
    <w:rsid w:val="00CE779A"/>
    <w:rsid w:val="00CF04F5"/>
    <w:rsid w:val="00CF325F"/>
    <w:rsid w:val="00CF4249"/>
    <w:rsid w:val="00CF472F"/>
    <w:rsid w:val="00CF4EB0"/>
    <w:rsid w:val="00CF598F"/>
    <w:rsid w:val="00CF5EE5"/>
    <w:rsid w:val="00CF68F5"/>
    <w:rsid w:val="00CF6F5E"/>
    <w:rsid w:val="00CF7616"/>
    <w:rsid w:val="00CF771A"/>
    <w:rsid w:val="00CF77F7"/>
    <w:rsid w:val="00CF7DAF"/>
    <w:rsid w:val="00D00B77"/>
    <w:rsid w:val="00D03025"/>
    <w:rsid w:val="00D031AC"/>
    <w:rsid w:val="00D1039E"/>
    <w:rsid w:val="00D11302"/>
    <w:rsid w:val="00D15498"/>
    <w:rsid w:val="00D15717"/>
    <w:rsid w:val="00D158EE"/>
    <w:rsid w:val="00D1641C"/>
    <w:rsid w:val="00D20660"/>
    <w:rsid w:val="00D20ECC"/>
    <w:rsid w:val="00D21C74"/>
    <w:rsid w:val="00D22BE3"/>
    <w:rsid w:val="00D2578B"/>
    <w:rsid w:val="00D26DE0"/>
    <w:rsid w:val="00D2774E"/>
    <w:rsid w:val="00D301B9"/>
    <w:rsid w:val="00D340D2"/>
    <w:rsid w:val="00D3473D"/>
    <w:rsid w:val="00D4242E"/>
    <w:rsid w:val="00D4579F"/>
    <w:rsid w:val="00D470DB"/>
    <w:rsid w:val="00D5202E"/>
    <w:rsid w:val="00D52803"/>
    <w:rsid w:val="00D52A0B"/>
    <w:rsid w:val="00D545EF"/>
    <w:rsid w:val="00D6152D"/>
    <w:rsid w:val="00D6181E"/>
    <w:rsid w:val="00D624FD"/>
    <w:rsid w:val="00D62BE7"/>
    <w:rsid w:val="00D63C6F"/>
    <w:rsid w:val="00D64A7B"/>
    <w:rsid w:val="00D64AD8"/>
    <w:rsid w:val="00D6572E"/>
    <w:rsid w:val="00D65B4D"/>
    <w:rsid w:val="00D70A6C"/>
    <w:rsid w:val="00D734D6"/>
    <w:rsid w:val="00D76EE1"/>
    <w:rsid w:val="00D77855"/>
    <w:rsid w:val="00D81793"/>
    <w:rsid w:val="00D835C7"/>
    <w:rsid w:val="00D83A60"/>
    <w:rsid w:val="00D85200"/>
    <w:rsid w:val="00D85F73"/>
    <w:rsid w:val="00D91F8B"/>
    <w:rsid w:val="00D947BA"/>
    <w:rsid w:val="00D94F23"/>
    <w:rsid w:val="00D95A05"/>
    <w:rsid w:val="00D96CDF"/>
    <w:rsid w:val="00D9749C"/>
    <w:rsid w:val="00D9783B"/>
    <w:rsid w:val="00D9792B"/>
    <w:rsid w:val="00DA1286"/>
    <w:rsid w:val="00DA17C4"/>
    <w:rsid w:val="00DA42F1"/>
    <w:rsid w:val="00DA50A3"/>
    <w:rsid w:val="00DA604C"/>
    <w:rsid w:val="00DA6ABF"/>
    <w:rsid w:val="00DA6E63"/>
    <w:rsid w:val="00DA6F95"/>
    <w:rsid w:val="00DB273A"/>
    <w:rsid w:val="00DB5E15"/>
    <w:rsid w:val="00DC1F38"/>
    <w:rsid w:val="00DC2B1D"/>
    <w:rsid w:val="00DC703D"/>
    <w:rsid w:val="00DD13C5"/>
    <w:rsid w:val="00DD2BA5"/>
    <w:rsid w:val="00DD3CBE"/>
    <w:rsid w:val="00DD4006"/>
    <w:rsid w:val="00DD6B09"/>
    <w:rsid w:val="00DD6D05"/>
    <w:rsid w:val="00DD6D61"/>
    <w:rsid w:val="00DD6FD3"/>
    <w:rsid w:val="00DD7B7A"/>
    <w:rsid w:val="00DD7EF7"/>
    <w:rsid w:val="00DE0730"/>
    <w:rsid w:val="00DE09B1"/>
    <w:rsid w:val="00DE1337"/>
    <w:rsid w:val="00DE36AA"/>
    <w:rsid w:val="00DE36C6"/>
    <w:rsid w:val="00DE41A0"/>
    <w:rsid w:val="00DE620F"/>
    <w:rsid w:val="00DE6379"/>
    <w:rsid w:val="00DE6769"/>
    <w:rsid w:val="00DF2D68"/>
    <w:rsid w:val="00DF32AE"/>
    <w:rsid w:val="00DF47F1"/>
    <w:rsid w:val="00DF66C5"/>
    <w:rsid w:val="00DF7481"/>
    <w:rsid w:val="00E0126F"/>
    <w:rsid w:val="00E01A16"/>
    <w:rsid w:val="00E0295C"/>
    <w:rsid w:val="00E0344C"/>
    <w:rsid w:val="00E036A2"/>
    <w:rsid w:val="00E0374B"/>
    <w:rsid w:val="00E04419"/>
    <w:rsid w:val="00E047EC"/>
    <w:rsid w:val="00E048C3"/>
    <w:rsid w:val="00E05ED6"/>
    <w:rsid w:val="00E0612A"/>
    <w:rsid w:val="00E07742"/>
    <w:rsid w:val="00E11587"/>
    <w:rsid w:val="00E12692"/>
    <w:rsid w:val="00E1380B"/>
    <w:rsid w:val="00E13A3D"/>
    <w:rsid w:val="00E13EC9"/>
    <w:rsid w:val="00E20407"/>
    <w:rsid w:val="00E205A8"/>
    <w:rsid w:val="00E20964"/>
    <w:rsid w:val="00E22F7B"/>
    <w:rsid w:val="00E2337E"/>
    <w:rsid w:val="00E2441D"/>
    <w:rsid w:val="00E24DFD"/>
    <w:rsid w:val="00E27902"/>
    <w:rsid w:val="00E31EDB"/>
    <w:rsid w:val="00E32209"/>
    <w:rsid w:val="00E32248"/>
    <w:rsid w:val="00E379E8"/>
    <w:rsid w:val="00E40023"/>
    <w:rsid w:val="00E40348"/>
    <w:rsid w:val="00E4222A"/>
    <w:rsid w:val="00E43A83"/>
    <w:rsid w:val="00E45DEB"/>
    <w:rsid w:val="00E46562"/>
    <w:rsid w:val="00E4714A"/>
    <w:rsid w:val="00E52B02"/>
    <w:rsid w:val="00E54B2A"/>
    <w:rsid w:val="00E55192"/>
    <w:rsid w:val="00E55AAD"/>
    <w:rsid w:val="00E56D3B"/>
    <w:rsid w:val="00E57057"/>
    <w:rsid w:val="00E608B7"/>
    <w:rsid w:val="00E62143"/>
    <w:rsid w:val="00E62215"/>
    <w:rsid w:val="00E62F89"/>
    <w:rsid w:val="00E6441D"/>
    <w:rsid w:val="00E66155"/>
    <w:rsid w:val="00E6660E"/>
    <w:rsid w:val="00E666ED"/>
    <w:rsid w:val="00E66747"/>
    <w:rsid w:val="00E67634"/>
    <w:rsid w:val="00E70433"/>
    <w:rsid w:val="00E709FF"/>
    <w:rsid w:val="00E714E6"/>
    <w:rsid w:val="00E723F3"/>
    <w:rsid w:val="00E725E7"/>
    <w:rsid w:val="00E731B8"/>
    <w:rsid w:val="00E73A3A"/>
    <w:rsid w:val="00E7428A"/>
    <w:rsid w:val="00E746C2"/>
    <w:rsid w:val="00E81DFB"/>
    <w:rsid w:val="00E81FCB"/>
    <w:rsid w:val="00E827F4"/>
    <w:rsid w:val="00E840A3"/>
    <w:rsid w:val="00E84343"/>
    <w:rsid w:val="00E84A0C"/>
    <w:rsid w:val="00E84B33"/>
    <w:rsid w:val="00E87F17"/>
    <w:rsid w:val="00E9085C"/>
    <w:rsid w:val="00E90C77"/>
    <w:rsid w:val="00E923BE"/>
    <w:rsid w:val="00E92443"/>
    <w:rsid w:val="00E96514"/>
    <w:rsid w:val="00EA07BD"/>
    <w:rsid w:val="00EA30F4"/>
    <w:rsid w:val="00EA33BA"/>
    <w:rsid w:val="00EA4133"/>
    <w:rsid w:val="00EA481E"/>
    <w:rsid w:val="00EA489B"/>
    <w:rsid w:val="00EA50DC"/>
    <w:rsid w:val="00EA52D7"/>
    <w:rsid w:val="00EA5924"/>
    <w:rsid w:val="00EA5B27"/>
    <w:rsid w:val="00EA626C"/>
    <w:rsid w:val="00EA7617"/>
    <w:rsid w:val="00EB0BC3"/>
    <w:rsid w:val="00EB15B1"/>
    <w:rsid w:val="00EB4EFB"/>
    <w:rsid w:val="00EB5397"/>
    <w:rsid w:val="00EB711D"/>
    <w:rsid w:val="00EC0D68"/>
    <w:rsid w:val="00EC0F43"/>
    <w:rsid w:val="00EC146C"/>
    <w:rsid w:val="00EC21E7"/>
    <w:rsid w:val="00EC64A2"/>
    <w:rsid w:val="00EC6DEC"/>
    <w:rsid w:val="00ED23D5"/>
    <w:rsid w:val="00ED3533"/>
    <w:rsid w:val="00ED569F"/>
    <w:rsid w:val="00ED5BFD"/>
    <w:rsid w:val="00EE0092"/>
    <w:rsid w:val="00EE310E"/>
    <w:rsid w:val="00EE4A3B"/>
    <w:rsid w:val="00EE5CF3"/>
    <w:rsid w:val="00EE7B34"/>
    <w:rsid w:val="00EF02EE"/>
    <w:rsid w:val="00EF2E61"/>
    <w:rsid w:val="00EF5016"/>
    <w:rsid w:val="00EF542A"/>
    <w:rsid w:val="00EF5534"/>
    <w:rsid w:val="00EF6A1F"/>
    <w:rsid w:val="00EF6AF9"/>
    <w:rsid w:val="00EF7827"/>
    <w:rsid w:val="00EF7A5F"/>
    <w:rsid w:val="00F0127C"/>
    <w:rsid w:val="00F03BCE"/>
    <w:rsid w:val="00F05727"/>
    <w:rsid w:val="00F0725E"/>
    <w:rsid w:val="00F119B2"/>
    <w:rsid w:val="00F1368B"/>
    <w:rsid w:val="00F141A2"/>
    <w:rsid w:val="00F14819"/>
    <w:rsid w:val="00F15B4A"/>
    <w:rsid w:val="00F15F6D"/>
    <w:rsid w:val="00F206A3"/>
    <w:rsid w:val="00F208F1"/>
    <w:rsid w:val="00F210FC"/>
    <w:rsid w:val="00F21842"/>
    <w:rsid w:val="00F22635"/>
    <w:rsid w:val="00F2315A"/>
    <w:rsid w:val="00F24A23"/>
    <w:rsid w:val="00F257D8"/>
    <w:rsid w:val="00F26B74"/>
    <w:rsid w:val="00F26B7A"/>
    <w:rsid w:val="00F27185"/>
    <w:rsid w:val="00F31941"/>
    <w:rsid w:val="00F32B59"/>
    <w:rsid w:val="00F33480"/>
    <w:rsid w:val="00F35DC3"/>
    <w:rsid w:val="00F41513"/>
    <w:rsid w:val="00F4205D"/>
    <w:rsid w:val="00F435DE"/>
    <w:rsid w:val="00F4781E"/>
    <w:rsid w:val="00F51DA2"/>
    <w:rsid w:val="00F60B9E"/>
    <w:rsid w:val="00F62A87"/>
    <w:rsid w:val="00F62E61"/>
    <w:rsid w:val="00F63F41"/>
    <w:rsid w:val="00F653D9"/>
    <w:rsid w:val="00F65516"/>
    <w:rsid w:val="00F656E8"/>
    <w:rsid w:val="00F656E9"/>
    <w:rsid w:val="00F66750"/>
    <w:rsid w:val="00F66B62"/>
    <w:rsid w:val="00F70391"/>
    <w:rsid w:val="00F74404"/>
    <w:rsid w:val="00F74BF9"/>
    <w:rsid w:val="00F75673"/>
    <w:rsid w:val="00F7695E"/>
    <w:rsid w:val="00F76DDF"/>
    <w:rsid w:val="00F813F2"/>
    <w:rsid w:val="00F823C0"/>
    <w:rsid w:val="00F91B1F"/>
    <w:rsid w:val="00F91D60"/>
    <w:rsid w:val="00F95FAA"/>
    <w:rsid w:val="00FA0AF0"/>
    <w:rsid w:val="00FA2DEA"/>
    <w:rsid w:val="00FA7173"/>
    <w:rsid w:val="00FC041F"/>
    <w:rsid w:val="00FC047D"/>
    <w:rsid w:val="00FC1149"/>
    <w:rsid w:val="00FC1D5D"/>
    <w:rsid w:val="00FC3ACC"/>
    <w:rsid w:val="00FC635E"/>
    <w:rsid w:val="00FC642B"/>
    <w:rsid w:val="00FC6DD8"/>
    <w:rsid w:val="00FC7E49"/>
    <w:rsid w:val="00FD01F0"/>
    <w:rsid w:val="00FD1248"/>
    <w:rsid w:val="00FD1390"/>
    <w:rsid w:val="00FD13C5"/>
    <w:rsid w:val="00FD18D1"/>
    <w:rsid w:val="00FD3420"/>
    <w:rsid w:val="00FD3950"/>
    <w:rsid w:val="00FD3DA2"/>
    <w:rsid w:val="00FD410B"/>
    <w:rsid w:val="00FD6B9C"/>
    <w:rsid w:val="00FD75E6"/>
    <w:rsid w:val="00FD7772"/>
    <w:rsid w:val="00FD7E61"/>
    <w:rsid w:val="00FE052D"/>
    <w:rsid w:val="00FE0C7D"/>
    <w:rsid w:val="00FE1104"/>
    <w:rsid w:val="00FE1408"/>
    <w:rsid w:val="00FE187C"/>
    <w:rsid w:val="00FE2A88"/>
    <w:rsid w:val="00FE2B7E"/>
    <w:rsid w:val="00FE2E79"/>
    <w:rsid w:val="00FE43AA"/>
    <w:rsid w:val="00FE454A"/>
    <w:rsid w:val="00FE7025"/>
    <w:rsid w:val="00FE7DC0"/>
    <w:rsid w:val="00FF0876"/>
    <w:rsid w:val="00FF20B5"/>
    <w:rsid w:val="00FF3F73"/>
    <w:rsid w:val="00FF4F58"/>
    <w:rsid w:val="00FF6875"/>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 w:type="paragraph" w:customStyle="1" w:styleId="ad">
    <w:name w:val="Нормальний текст"/>
    <w:basedOn w:val="a"/>
    <w:rsid w:val="00275F17"/>
    <w:pPr>
      <w:spacing w:before="120"/>
      <w:ind w:firstLine="567"/>
      <w:jc w:val="left"/>
    </w:pPr>
    <w:rPr>
      <w:rFonts w:ascii="Antiqua" w:hAnsi="Antiqua"/>
      <w:sz w:val="26"/>
      <w:szCs w:val="20"/>
      <w:lang w:eastAsia="ru-RU"/>
    </w:rPr>
  </w:style>
  <w:style w:type="character" w:customStyle="1" w:styleId="rvts82">
    <w:name w:val="rvts82"/>
    <w:basedOn w:val="a0"/>
    <w:rsid w:val="00F95FAA"/>
  </w:style>
  <w:style w:type="character" w:customStyle="1" w:styleId="rvts37">
    <w:name w:val="rvts37"/>
    <w:basedOn w:val="a0"/>
    <w:rsid w:val="00F95FAA"/>
  </w:style>
  <w:style w:type="character" w:customStyle="1" w:styleId="rvts40">
    <w:name w:val="rvts40"/>
    <w:basedOn w:val="a0"/>
    <w:rsid w:val="00DF2D68"/>
  </w:style>
  <w:style w:type="paragraph" w:styleId="ae">
    <w:name w:val="caption"/>
    <w:basedOn w:val="a"/>
    <w:next w:val="a"/>
    <w:uiPriority w:val="35"/>
    <w:unhideWhenUsed/>
    <w:qFormat/>
    <w:rsid w:val="00B84B8A"/>
    <w:pPr>
      <w:ind w:firstLine="0"/>
      <w:jc w:val="left"/>
    </w:pPr>
    <w:rP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380790129">
      <w:bodyDiv w:val="1"/>
      <w:marLeft w:val="0"/>
      <w:marRight w:val="0"/>
      <w:marTop w:val="0"/>
      <w:marBottom w:val="0"/>
      <w:divBdr>
        <w:top w:val="none" w:sz="0" w:space="0" w:color="auto"/>
        <w:left w:val="none" w:sz="0" w:space="0" w:color="auto"/>
        <w:bottom w:val="none" w:sz="0" w:space="0" w:color="auto"/>
        <w:right w:val="none" w:sz="0" w:space="0" w:color="auto"/>
      </w:divBdr>
    </w:div>
    <w:div w:id="392626892">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18266701">
      <w:bodyDiv w:val="1"/>
      <w:marLeft w:val="0"/>
      <w:marRight w:val="0"/>
      <w:marTop w:val="0"/>
      <w:marBottom w:val="0"/>
      <w:divBdr>
        <w:top w:val="none" w:sz="0" w:space="0" w:color="auto"/>
        <w:left w:val="none" w:sz="0" w:space="0" w:color="auto"/>
        <w:bottom w:val="none" w:sz="0" w:space="0" w:color="auto"/>
        <w:right w:val="none" w:sz="0" w:space="0" w:color="auto"/>
      </w:divBdr>
    </w:div>
    <w:div w:id="623534738">
      <w:bodyDiv w:val="1"/>
      <w:marLeft w:val="0"/>
      <w:marRight w:val="0"/>
      <w:marTop w:val="0"/>
      <w:marBottom w:val="0"/>
      <w:divBdr>
        <w:top w:val="none" w:sz="0" w:space="0" w:color="auto"/>
        <w:left w:val="none" w:sz="0" w:space="0" w:color="auto"/>
        <w:bottom w:val="none" w:sz="0" w:space="0" w:color="auto"/>
        <w:right w:val="none" w:sz="0" w:space="0" w:color="auto"/>
      </w:divBdr>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000042680">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196578383">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298678389">
      <w:bodyDiv w:val="1"/>
      <w:marLeft w:val="0"/>
      <w:marRight w:val="0"/>
      <w:marTop w:val="0"/>
      <w:marBottom w:val="0"/>
      <w:divBdr>
        <w:top w:val="none" w:sz="0" w:space="0" w:color="auto"/>
        <w:left w:val="none" w:sz="0" w:space="0" w:color="auto"/>
        <w:bottom w:val="none" w:sz="0" w:space="0" w:color="auto"/>
        <w:right w:val="none" w:sz="0" w:space="0" w:color="auto"/>
      </w:divBdr>
    </w:div>
    <w:div w:id="1318263318">
      <w:bodyDiv w:val="1"/>
      <w:marLeft w:val="0"/>
      <w:marRight w:val="0"/>
      <w:marTop w:val="0"/>
      <w:marBottom w:val="0"/>
      <w:divBdr>
        <w:top w:val="none" w:sz="0" w:space="0" w:color="auto"/>
        <w:left w:val="none" w:sz="0" w:space="0" w:color="auto"/>
        <w:bottom w:val="none" w:sz="0" w:space="0" w:color="auto"/>
        <w:right w:val="none" w:sz="0" w:space="0" w:color="auto"/>
      </w:divBdr>
      <w:divsChild>
        <w:div w:id="1296565013">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768">
      <w:bodyDiv w:val="1"/>
      <w:marLeft w:val="0"/>
      <w:marRight w:val="0"/>
      <w:marTop w:val="0"/>
      <w:marBottom w:val="0"/>
      <w:divBdr>
        <w:top w:val="none" w:sz="0" w:space="0" w:color="auto"/>
        <w:left w:val="none" w:sz="0" w:space="0" w:color="auto"/>
        <w:bottom w:val="none" w:sz="0" w:space="0" w:color="auto"/>
        <w:right w:val="none" w:sz="0" w:space="0" w:color="auto"/>
      </w:divBdr>
    </w:div>
    <w:div w:id="1965885202">
      <w:bodyDiv w:val="1"/>
      <w:marLeft w:val="0"/>
      <w:marRight w:val="0"/>
      <w:marTop w:val="0"/>
      <w:marBottom w:val="0"/>
      <w:divBdr>
        <w:top w:val="none" w:sz="0" w:space="0" w:color="auto"/>
        <w:left w:val="none" w:sz="0" w:space="0" w:color="auto"/>
        <w:bottom w:val="none" w:sz="0" w:space="0" w:color="auto"/>
        <w:right w:val="none" w:sz="0" w:space="0" w:color="auto"/>
      </w:divBdr>
    </w:div>
    <w:div w:id="2051804537">
      <w:bodyDiv w:val="1"/>
      <w:marLeft w:val="0"/>
      <w:marRight w:val="0"/>
      <w:marTop w:val="0"/>
      <w:marBottom w:val="0"/>
      <w:divBdr>
        <w:top w:val="none" w:sz="0" w:space="0" w:color="auto"/>
        <w:left w:val="none" w:sz="0" w:space="0" w:color="auto"/>
        <w:bottom w:val="none" w:sz="0" w:space="0" w:color="auto"/>
        <w:right w:val="none" w:sz="0" w:space="0" w:color="auto"/>
      </w:divBdr>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 w:id="21433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D7EB7-9284-4FEF-A5DB-D508984A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5607</Words>
  <Characters>3197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6</cp:revision>
  <cp:lastPrinted>2020-12-15T06:51:00Z</cp:lastPrinted>
  <dcterms:created xsi:type="dcterms:W3CDTF">2021-08-02T09:30:00Z</dcterms:created>
  <dcterms:modified xsi:type="dcterms:W3CDTF">2021-08-06T06:11:00Z</dcterms:modified>
</cp:coreProperties>
</file>