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proofErr w:type="spellStart"/>
      <w:r w:rsidRPr="002A1F29">
        <w:rPr>
          <w:b/>
          <w:sz w:val="28"/>
          <w:szCs w:val="28"/>
        </w:rPr>
        <w:t>Обґрунтування</w:t>
      </w:r>
      <w:proofErr w:type="spellEnd"/>
    </w:p>
    <w:p w:rsidR="005E45B8" w:rsidRPr="002A1F29" w:rsidRDefault="005E45B8" w:rsidP="005E45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F29">
        <w:rPr>
          <w:rFonts w:ascii="Times New Roman" w:hAnsi="Times New Roman" w:cs="Times New Roman"/>
          <w:b/>
          <w:sz w:val="28"/>
          <w:szCs w:val="28"/>
        </w:rPr>
        <w:t>технічних та якісних характеристик предмета закупівлі</w:t>
      </w:r>
    </w:p>
    <w:p w:rsidR="005E45B8" w:rsidRDefault="005E45B8" w:rsidP="005E45B8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Код ДК 021:2015 31710000-6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Електронне</w:t>
      </w:r>
      <w:proofErr w:type="spellEnd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обладнання</w:t>
      </w:r>
      <w:proofErr w:type="spellEnd"/>
    </w:p>
    <w:p w:rsidR="005E45B8" w:rsidRDefault="005E45B8" w:rsidP="005E45B8">
      <w:pPr>
        <w:pStyle w:val="1"/>
        <w:spacing w:after="0" w:line="240" w:lineRule="auto"/>
        <w:ind w:firstLine="0"/>
        <w:jc w:val="center"/>
        <w:rPr>
          <w:rFonts w:eastAsiaTheme="minorHAnsi"/>
          <w:b/>
          <w:color w:val="000000"/>
          <w:sz w:val="28"/>
          <w:szCs w:val="28"/>
          <w:lang w:eastAsia="ru-RU"/>
        </w:rPr>
      </w:pPr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 xml:space="preserve">(Плата </w:t>
      </w:r>
      <w:proofErr w:type="spellStart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управління</w:t>
      </w:r>
      <w:proofErr w:type="spellEnd"/>
      <w:r w:rsidRPr="00911BEE">
        <w:rPr>
          <w:rFonts w:eastAsiaTheme="minorHAnsi"/>
          <w:b/>
          <w:color w:val="000000"/>
          <w:sz w:val="28"/>
          <w:szCs w:val="28"/>
          <w:lang w:eastAsia="ru-RU"/>
        </w:rPr>
        <w:t>)</w:t>
      </w: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2A1F29">
        <w:rPr>
          <w:sz w:val="28"/>
          <w:szCs w:val="28"/>
        </w:rPr>
        <w:t>(номер / </w:t>
      </w:r>
      <w:proofErr w:type="spellStart"/>
      <w:r w:rsidRPr="002A1F29">
        <w:rPr>
          <w:sz w:val="28"/>
          <w:szCs w:val="28"/>
        </w:rPr>
        <w:t>ідентифікатор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 </w:t>
      </w:r>
      <w:r w:rsidRPr="005E45B8">
        <w:rPr>
          <w:sz w:val="28"/>
          <w:szCs w:val="28"/>
        </w:rPr>
        <w:t>UA-2021-10-28-009813-a</w:t>
      </w:r>
      <w:r w:rsidRPr="002A1F29">
        <w:rPr>
          <w:sz w:val="28"/>
          <w:szCs w:val="28"/>
        </w:rPr>
        <w:t>)</w:t>
      </w:r>
    </w:p>
    <w:p w:rsidR="005E45B8" w:rsidRPr="002A1F29" w:rsidRDefault="005E45B8" w:rsidP="005E45B8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5E45B8" w:rsidRPr="002A1F29" w:rsidRDefault="005E45B8" w:rsidP="005E45B8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2A1F29">
        <w:rPr>
          <w:sz w:val="28"/>
          <w:szCs w:val="28"/>
        </w:rPr>
        <w:t>Технічні</w:t>
      </w:r>
      <w:proofErr w:type="spellEnd"/>
      <w:r w:rsidRPr="002A1F29">
        <w:rPr>
          <w:sz w:val="28"/>
          <w:szCs w:val="28"/>
        </w:rPr>
        <w:t xml:space="preserve"> та </w:t>
      </w:r>
      <w:proofErr w:type="spellStart"/>
      <w:r w:rsidRPr="002A1F29">
        <w:rPr>
          <w:sz w:val="28"/>
          <w:szCs w:val="28"/>
        </w:rPr>
        <w:t>якісні</w:t>
      </w:r>
      <w:proofErr w:type="spellEnd"/>
      <w:r w:rsidRPr="002A1F29">
        <w:rPr>
          <w:sz w:val="28"/>
          <w:szCs w:val="28"/>
        </w:rPr>
        <w:t xml:space="preserve"> характеристики предмета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 та </w:t>
      </w:r>
      <w:proofErr w:type="spellStart"/>
      <w:r w:rsidRPr="002A1F29">
        <w:rPr>
          <w:sz w:val="28"/>
          <w:szCs w:val="28"/>
        </w:rPr>
        <w:t>їх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обґрунтування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щодо</w:t>
      </w:r>
      <w:proofErr w:type="spellEnd"/>
      <w:r w:rsidRPr="002A1F29">
        <w:rPr>
          <w:sz w:val="28"/>
          <w:szCs w:val="28"/>
        </w:rPr>
        <w:t xml:space="preserve"> </w:t>
      </w:r>
      <w:proofErr w:type="spellStart"/>
      <w:r w:rsidRPr="002A1F29">
        <w:rPr>
          <w:sz w:val="28"/>
          <w:szCs w:val="28"/>
        </w:rPr>
        <w:t>позиції</w:t>
      </w:r>
      <w:proofErr w:type="spellEnd"/>
      <w:r w:rsidRPr="002A1F29">
        <w:rPr>
          <w:sz w:val="28"/>
          <w:szCs w:val="28"/>
        </w:rPr>
        <w:t>/</w:t>
      </w:r>
      <w:proofErr w:type="spellStart"/>
      <w:r w:rsidRPr="002A1F29">
        <w:rPr>
          <w:sz w:val="28"/>
          <w:szCs w:val="28"/>
        </w:rPr>
        <w:t>позицій</w:t>
      </w:r>
      <w:proofErr w:type="spellEnd"/>
      <w:r w:rsidRPr="002A1F29">
        <w:rPr>
          <w:sz w:val="28"/>
          <w:szCs w:val="28"/>
        </w:rPr>
        <w:t xml:space="preserve"> предмета </w:t>
      </w:r>
      <w:proofErr w:type="spellStart"/>
      <w:r w:rsidRPr="002A1F29">
        <w:rPr>
          <w:sz w:val="28"/>
          <w:szCs w:val="28"/>
        </w:rPr>
        <w:t>закупівлі</w:t>
      </w:r>
      <w:proofErr w:type="spellEnd"/>
      <w:r w:rsidRPr="002A1F29">
        <w:rPr>
          <w:sz w:val="28"/>
          <w:szCs w:val="28"/>
        </w:rPr>
        <w:t xml:space="preserve">: </w:t>
      </w:r>
      <w:r w:rsidRPr="002A1F29">
        <w:rPr>
          <w:b/>
          <w:noProof/>
          <w:sz w:val="28"/>
          <w:szCs w:val="28"/>
        </w:rPr>
        <w:t>плата</w:t>
      </w:r>
      <w:r w:rsidRPr="002A1F29">
        <w:rPr>
          <w:noProof/>
          <w:sz w:val="28"/>
          <w:szCs w:val="28"/>
        </w:rPr>
        <w:t xml:space="preserve"> </w:t>
      </w:r>
      <w:r w:rsidRPr="002A1F29">
        <w:rPr>
          <w:b/>
          <w:noProof/>
          <w:sz w:val="28"/>
          <w:szCs w:val="28"/>
        </w:rPr>
        <w:t>управління</w:t>
      </w:r>
      <w:r w:rsidRPr="002A1F29">
        <w:rPr>
          <w:sz w:val="28"/>
          <w:szCs w:val="28"/>
        </w:rPr>
        <w:t xml:space="preserve"> </w:t>
      </w:r>
    </w:p>
    <w:p w:rsidR="005E45B8" w:rsidRPr="002A1F29" w:rsidRDefault="005E45B8" w:rsidP="005E45B8">
      <w:pPr>
        <w:pStyle w:val="1"/>
        <w:spacing w:after="0" w:line="240" w:lineRule="auto"/>
        <w:ind w:firstLine="567"/>
        <w:jc w:val="both"/>
        <w:rPr>
          <w:b/>
          <w:sz w:val="28"/>
          <w:szCs w:val="28"/>
        </w:rPr>
      </w:pPr>
    </w:p>
    <w:tbl>
      <w:tblPr>
        <w:tblStyle w:val="a3"/>
        <w:tblW w:w="9498" w:type="dxa"/>
        <w:jc w:val="center"/>
        <w:tblLook w:val="04A0" w:firstRow="1" w:lastRow="0" w:firstColumn="1" w:lastColumn="0" w:noHBand="0" w:noVBand="1"/>
      </w:tblPr>
      <w:tblGrid>
        <w:gridCol w:w="559"/>
        <w:gridCol w:w="2130"/>
        <w:gridCol w:w="3407"/>
        <w:gridCol w:w="3402"/>
      </w:tblGrid>
      <w:tr w:rsidR="005E45B8" w:rsidRPr="002A1F29" w:rsidTr="009D7BCB">
        <w:trPr>
          <w:trHeight w:val="119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hanging="113"/>
              <w:jc w:val="center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№ п/п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Технічні</w:t>
            </w:r>
            <w:proofErr w:type="spellEnd"/>
            <w:r w:rsidRPr="002A1F29">
              <w:rPr>
                <w:sz w:val="24"/>
                <w:szCs w:val="24"/>
              </w:rPr>
              <w:t xml:space="preserve"> (</w:t>
            </w:r>
            <w:proofErr w:type="spellStart"/>
            <w:r w:rsidRPr="002A1F29">
              <w:rPr>
                <w:sz w:val="24"/>
                <w:szCs w:val="24"/>
              </w:rPr>
              <w:t>якісні</w:t>
            </w:r>
            <w:proofErr w:type="spellEnd"/>
            <w:r w:rsidRPr="002A1F29">
              <w:rPr>
                <w:sz w:val="24"/>
                <w:szCs w:val="24"/>
              </w:rPr>
              <w:t xml:space="preserve">) характеристики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Параметри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технічних</w:t>
            </w:r>
            <w:proofErr w:type="spellEnd"/>
            <w:r w:rsidRPr="002A1F29">
              <w:rPr>
                <w:sz w:val="24"/>
                <w:szCs w:val="24"/>
              </w:rPr>
              <w:t xml:space="preserve"> (</w:t>
            </w:r>
            <w:proofErr w:type="spellStart"/>
            <w:r w:rsidRPr="002A1F29">
              <w:rPr>
                <w:sz w:val="24"/>
                <w:szCs w:val="24"/>
              </w:rPr>
              <w:t>якісних</w:t>
            </w:r>
            <w:proofErr w:type="spellEnd"/>
            <w:r w:rsidRPr="002A1F29">
              <w:rPr>
                <w:sz w:val="24"/>
                <w:szCs w:val="24"/>
              </w:rPr>
              <w:t xml:space="preserve">) характеристик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3402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Обґрунтування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технічних</w:t>
            </w:r>
            <w:proofErr w:type="spellEnd"/>
            <w:r w:rsidRPr="002A1F29">
              <w:rPr>
                <w:sz w:val="24"/>
                <w:szCs w:val="24"/>
              </w:rPr>
              <w:t xml:space="preserve"> та </w:t>
            </w:r>
            <w:proofErr w:type="spellStart"/>
            <w:r w:rsidRPr="002A1F29">
              <w:rPr>
                <w:sz w:val="24"/>
                <w:szCs w:val="24"/>
              </w:rPr>
              <w:t>якісних</w:t>
            </w:r>
            <w:proofErr w:type="spellEnd"/>
            <w:r w:rsidRPr="002A1F29">
              <w:rPr>
                <w:sz w:val="24"/>
                <w:szCs w:val="24"/>
              </w:rPr>
              <w:t xml:space="preserve"> характеристик предмета </w:t>
            </w:r>
            <w:proofErr w:type="spellStart"/>
            <w:r w:rsidRPr="002A1F29">
              <w:rPr>
                <w:sz w:val="24"/>
                <w:szCs w:val="24"/>
              </w:rPr>
              <w:t>закупівлі</w:t>
            </w:r>
            <w:proofErr w:type="spellEnd"/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Технічні характеристики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Потужність – 10кВА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pacing w:val="1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– 220/380В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 w:right="3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Напруга плати – 12В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pacing w:val="-47"/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Форма</w:t>
            </w:r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синусоїди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–</w:t>
            </w:r>
            <w:r w:rsidRPr="002A1F29">
              <w:rPr>
                <w:spacing w:val="-2"/>
                <w:sz w:val="24"/>
                <w:szCs w:val="24"/>
              </w:rPr>
              <w:t xml:space="preserve"> ч</w:t>
            </w:r>
            <w:r w:rsidRPr="002A1F29">
              <w:rPr>
                <w:sz w:val="24"/>
                <w:szCs w:val="24"/>
              </w:rPr>
              <w:t>иста</w:t>
            </w:r>
            <w:r w:rsidRPr="002A1F29">
              <w:rPr>
                <w:spacing w:val="-47"/>
                <w:sz w:val="24"/>
                <w:szCs w:val="24"/>
              </w:rPr>
              <w:t xml:space="preserve"> </w:t>
            </w:r>
          </w:p>
          <w:p w:rsidR="005E45B8" w:rsidRPr="002A1F29" w:rsidRDefault="005E45B8" w:rsidP="009D7BCB">
            <w:pPr>
              <w:pStyle w:val="TableParagraph"/>
              <w:spacing w:before="14" w:line="259" w:lineRule="auto"/>
              <w:ind w:left="33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Спотворення</w:t>
            </w:r>
            <w:r w:rsidRPr="002A1F29">
              <w:rPr>
                <w:spacing w:val="2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-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&lt;3%</w:t>
            </w:r>
          </w:p>
        </w:tc>
        <w:tc>
          <w:tcPr>
            <w:tcW w:w="3402" w:type="dxa"/>
            <w:vMerge w:val="restart"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33"/>
              <w:jc w:val="both"/>
              <w:rPr>
                <w:sz w:val="24"/>
                <w:szCs w:val="24"/>
                <w:lang w:val="uk-UA"/>
              </w:rPr>
            </w:pPr>
            <w:r w:rsidRPr="005E45B8">
              <w:rPr>
                <w:rFonts w:eastAsia="Calibri"/>
                <w:sz w:val="24"/>
                <w:szCs w:val="24"/>
                <w:lang w:val="uk-UA"/>
              </w:rPr>
              <w:t xml:space="preserve">Відповідно до технічних вимог виробника </w:t>
            </w:r>
            <w:r w:rsidRPr="005E45B8">
              <w:rPr>
                <w:sz w:val="24"/>
                <w:szCs w:val="24"/>
                <w:lang w:val="uk-UA"/>
              </w:rPr>
              <w:t xml:space="preserve">ДБЖ </w:t>
            </w:r>
            <w:r w:rsidRPr="002A1F29">
              <w:rPr>
                <w:sz w:val="24"/>
                <w:szCs w:val="24"/>
              </w:rPr>
              <w:t>AROS</w:t>
            </w:r>
            <w:r w:rsidRPr="005E45B8">
              <w:rPr>
                <w:sz w:val="24"/>
                <w:szCs w:val="24"/>
                <w:lang w:val="uk-UA"/>
              </w:rPr>
              <w:t xml:space="preserve"> </w:t>
            </w:r>
            <w:r w:rsidRPr="002A1F29">
              <w:rPr>
                <w:sz w:val="24"/>
                <w:szCs w:val="24"/>
              </w:rPr>
              <w:t>SENTINEL</w:t>
            </w:r>
            <w:r w:rsidRPr="005E45B8">
              <w:rPr>
                <w:sz w:val="24"/>
                <w:szCs w:val="24"/>
                <w:lang w:val="uk-UA"/>
              </w:rPr>
              <w:t xml:space="preserve"> </w:t>
            </w:r>
            <w:r w:rsidRPr="002A1F29">
              <w:rPr>
                <w:sz w:val="24"/>
                <w:szCs w:val="24"/>
              </w:rPr>
              <w:t>XR</w:t>
            </w:r>
            <w:r w:rsidRPr="005E45B8">
              <w:rPr>
                <w:sz w:val="24"/>
                <w:szCs w:val="24"/>
                <w:lang w:val="uk-UA"/>
              </w:rPr>
              <w:t xml:space="preserve"> 10000/ </w:t>
            </w:r>
            <w:r w:rsidRPr="002A1F29">
              <w:rPr>
                <w:sz w:val="24"/>
                <w:szCs w:val="24"/>
              </w:rPr>
              <w:t>A</w:t>
            </w:r>
            <w:r w:rsidRPr="005E45B8">
              <w:rPr>
                <w:sz w:val="24"/>
                <w:szCs w:val="24"/>
                <w:lang w:val="uk-UA"/>
              </w:rPr>
              <w:t>9</w:t>
            </w:r>
            <w:r w:rsidRPr="002A1F29">
              <w:rPr>
                <w:sz w:val="24"/>
                <w:szCs w:val="24"/>
              </w:rPr>
              <w:t>MONOF</w:t>
            </w:r>
          </w:p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uk-UA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2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Комунікації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tabs>
                <w:tab w:val="left" w:pos="3767"/>
              </w:tabs>
              <w:spacing w:line="259" w:lineRule="auto"/>
              <w:ind w:left="33" w:right="174"/>
              <w:jc w:val="both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 xml:space="preserve">USB / RS232 / </w:t>
            </w:r>
            <w:proofErr w:type="spellStart"/>
            <w:r w:rsidRPr="002A1F29">
              <w:rPr>
                <w:sz w:val="24"/>
                <w:szCs w:val="24"/>
              </w:rPr>
              <w:t>slot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for</w:t>
            </w:r>
            <w:proofErr w:type="spellEnd"/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communications</w:t>
            </w:r>
            <w:proofErr w:type="spellEnd"/>
            <w:r w:rsidRPr="002A1F29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interface</w:t>
            </w:r>
            <w:proofErr w:type="spellEnd"/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/</w:t>
            </w:r>
            <w:r w:rsidRPr="002A1F29">
              <w:rPr>
                <w:spacing w:val="-1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REPO</w:t>
            </w:r>
            <w:r w:rsidRPr="002A1F29">
              <w:rPr>
                <w:spacing w:val="-3"/>
                <w:sz w:val="24"/>
                <w:szCs w:val="24"/>
              </w:rPr>
              <w:t xml:space="preserve"> </w:t>
            </w:r>
            <w:r w:rsidRPr="002A1F29">
              <w:rPr>
                <w:sz w:val="24"/>
                <w:szCs w:val="24"/>
              </w:rPr>
              <w:t>+</w:t>
            </w:r>
            <w:r w:rsidRPr="002A1F29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Input</w:t>
            </w:r>
            <w:proofErr w:type="spellEnd"/>
            <w:r w:rsidRPr="002A1F29">
              <w:rPr>
                <w:spacing w:val="-47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contact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3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Стійкість до завад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1 VDR x 300 J</w:t>
            </w:r>
          </w:p>
        </w:tc>
        <w:tc>
          <w:tcPr>
            <w:tcW w:w="3402" w:type="dxa"/>
            <w:vMerge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4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Захисні функції</w:t>
            </w:r>
          </w:p>
        </w:tc>
        <w:tc>
          <w:tcPr>
            <w:tcW w:w="3407" w:type="dxa"/>
            <w:vAlign w:val="center"/>
          </w:tcPr>
          <w:p w:rsidR="005E45B8" w:rsidRPr="002A1F29" w:rsidRDefault="005E45B8" w:rsidP="009D7BCB">
            <w:pPr>
              <w:pStyle w:val="TableParagraph"/>
              <w:spacing w:line="259" w:lineRule="auto"/>
              <w:ind w:left="33"/>
              <w:jc w:val="both"/>
              <w:rPr>
                <w:sz w:val="24"/>
                <w:szCs w:val="24"/>
              </w:rPr>
            </w:pPr>
            <w:proofErr w:type="spellStart"/>
            <w:r w:rsidRPr="002A1F29">
              <w:rPr>
                <w:sz w:val="24"/>
                <w:szCs w:val="24"/>
              </w:rPr>
              <w:t>Overcurrent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short</w:t>
            </w:r>
            <w:proofErr w:type="spellEnd"/>
            <w:r w:rsidRPr="002A1F29">
              <w:rPr>
                <w:spacing w:val="-48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circuit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overvoltage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undervoltage</w:t>
            </w:r>
            <w:proofErr w:type="spellEnd"/>
            <w:r w:rsidRPr="002A1F29">
              <w:rPr>
                <w:sz w:val="24"/>
                <w:szCs w:val="24"/>
              </w:rPr>
              <w:t xml:space="preserve"> -</w:t>
            </w:r>
            <w:r w:rsidRPr="002A1F29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temperature</w:t>
            </w:r>
            <w:proofErr w:type="spellEnd"/>
            <w:r w:rsidRPr="002A1F29">
              <w:rPr>
                <w:sz w:val="24"/>
                <w:szCs w:val="24"/>
              </w:rPr>
              <w:t xml:space="preserve"> - </w:t>
            </w:r>
            <w:proofErr w:type="spellStart"/>
            <w:r w:rsidRPr="002A1F29">
              <w:rPr>
                <w:sz w:val="24"/>
                <w:szCs w:val="24"/>
              </w:rPr>
              <w:t>excessive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low</w:t>
            </w:r>
            <w:proofErr w:type="spellEnd"/>
            <w:r w:rsidRPr="002A1F29">
              <w:rPr>
                <w:sz w:val="24"/>
                <w:szCs w:val="24"/>
              </w:rPr>
              <w:t xml:space="preserve"> </w:t>
            </w:r>
            <w:proofErr w:type="spellStart"/>
            <w:r w:rsidRPr="002A1F29">
              <w:rPr>
                <w:sz w:val="24"/>
                <w:szCs w:val="24"/>
              </w:rPr>
              <w:t>battery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  <w:tr w:rsidR="005E45B8" w:rsidRPr="002A1F29" w:rsidTr="009D7BCB">
        <w:trPr>
          <w:trHeight w:val="668"/>
          <w:jc w:val="center"/>
        </w:trPr>
        <w:tc>
          <w:tcPr>
            <w:tcW w:w="559" w:type="dxa"/>
            <w:vAlign w:val="center"/>
          </w:tcPr>
          <w:p w:rsidR="005E45B8" w:rsidRPr="002A1F29" w:rsidRDefault="005E45B8" w:rsidP="009D7BCB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2A1F29">
              <w:rPr>
                <w:sz w:val="24"/>
                <w:szCs w:val="24"/>
              </w:rPr>
              <w:t>5</w:t>
            </w:r>
          </w:p>
        </w:tc>
        <w:tc>
          <w:tcPr>
            <w:tcW w:w="2130" w:type="dxa"/>
            <w:vAlign w:val="center"/>
          </w:tcPr>
          <w:p w:rsidR="005E45B8" w:rsidRPr="002A1F29" w:rsidRDefault="005E45B8" w:rsidP="009D7BCB">
            <w:pPr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1F29">
              <w:rPr>
                <w:rFonts w:ascii="Times New Roman" w:hAnsi="Times New Roman" w:cs="Times New Roman"/>
                <w:sz w:val="24"/>
                <w:szCs w:val="24"/>
              </w:rPr>
              <w:t>Вимоги</w:t>
            </w:r>
          </w:p>
        </w:tc>
        <w:tc>
          <w:tcPr>
            <w:tcW w:w="3407" w:type="dxa"/>
            <w:vAlign w:val="center"/>
          </w:tcPr>
          <w:p w:rsidR="005E45B8" w:rsidRPr="005E45B8" w:rsidRDefault="005E45B8" w:rsidP="009D7BCB">
            <w:pPr>
              <w:pStyle w:val="1"/>
              <w:widowControl/>
              <w:spacing w:after="0" w:line="240" w:lineRule="auto"/>
              <w:ind w:left="33" w:firstLine="0"/>
              <w:rPr>
                <w:sz w:val="24"/>
                <w:szCs w:val="24"/>
                <w:lang w:val="en-US"/>
              </w:rPr>
            </w:pPr>
            <w:r w:rsidRPr="005E45B8">
              <w:rPr>
                <w:sz w:val="24"/>
                <w:szCs w:val="24"/>
                <w:lang w:val="en-US"/>
              </w:rPr>
              <w:t>European directives: L V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2014/35/EU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low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voltage;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EMC 2014/30/EU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electromagnetic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compatibility --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Directive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and Standards: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Safety</w:t>
            </w:r>
            <w:r w:rsidRPr="005E45B8">
              <w:rPr>
                <w:spacing w:val="-5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EN</w:t>
            </w:r>
            <w:r w:rsidRPr="005E45B8">
              <w:rPr>
                <w:spacing w:val="-47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62040-1;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EMC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EN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62040-2;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RoHS compliant --</w:t>
            </w:r>
            <w:r w:rsidRPr="005E45B8">
              <w:rPr>
                <w:spacing w:val="-4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Classification</w:t>
            </w:r>
            <w:r w:rsidRPr="005E45B8">
              <w:rPr>
                <w:spacing w:val="-3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in</w:t>
            </w:r>
            <w:r w:rsidRPr="005E45B8">
              <w:rPr>
                <w:spacing w:val="-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accordance with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IEC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62040-3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VFI -</w:t>
            </w:r>
            <w:r w:rsidRPr="005E45B8">
              <w:rPr>
                <w:spacing w:val="-2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SS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-</w:t>
            </w:r>
            <w:r w:rsidRPr="005E45B8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5E45B8">
              <w:rPr>
                <w:sz w:val="24"/>
                <w:szCs w:val="24"/>
                <w:lang w:val="en-US"/>
              </w:rPr>
              <w:t>111</w:t>
            </w:r>
          </w:p>
        </w:tc>
        <w:tc>
          <w:tcPr>
            <w:tcW w:w="3402" w:type="dxa"/>
            <w:vMerge/>
            <w:vAlign w:val="center"/>
          </w:tcPr>
          <w:p w:rsidR="005E45B8" w:rsidRPr="005E45B8" w:rsidRDefault="005E45B8" w:rsidP="009D7BCB">
            <w:pPr>
              <w:pStyle w:val="1"/>
              <w:spacing w:after="0" w:line="240" w:lineRule="auto"/>
              <w:ind w:firstLine="0"/>
              <w:rPr>
                <w:rFonts w:eastAsia="Calibri"/>
                <w:sz w:val="24"/>
                <w:szCs w:val="24"/>
                <w:lang w:val="en-US"/>
              </w:rPr>
            </w:pPr>
          </w:p>
        </w:tc>
      </w:tr>
    </w:tbl>
    <w:p w:rsidR="005E45B8" w:rsidRPr="005E45B8" w:rsidRDefault="005E45B8" w:rsidP="005E45B8">
      <w:pPr>
        <w:pStyle w:val="1"/>
        <w:spacing w:after="0" w:line="240" w:lineRule="auto"/>
        <w:ind w:firstLine="567"/>
        <w:jc w:val="both"/>
        <w:rPr>
          <w:sz w:val="24"/>
          <w:szCs w:val="24"/>
          <w:lang w:val="en-US"/>
        </w:rPr>
      </w:pPr>
    </w:p>
    <w:p w:rsidR="005E45B8" w:rsidRPr="00911BEE" w:rsidRDefault="005E45B8" w:rsidP="005E45B8">
      <w:pPr>
        <w:pageBreakBefore/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Обґрунтування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>розміру бюджетного призначення та очікуваної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911BEE">
        <w:rPr>
          <w:rFonts w:ascii="Times New Roman" w:eastAsia="Times New Roman" w:hAnsi="Times New Roman" w:cs="Times New Roman"/>
          <w:b/>
          <w:sz w:val="28"/>
          <w:szCs w:val="28"/>
        </w:rPr>
        <w:t xml:space="preserve">вартості предмету закупівлі </w:t>
      </w:r>
      <w:r w:rsidRPr="00911BE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br/>
      </w: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 xml:space="preserve">Код ДК 021:2015 31710000-6 Електронне обладнання </w:t>
      </w:r>
    </w:p>
    <w:p w:rsidR="005E45B8" w:rsidRPr="00911BEE" w:rsidRDefault="005E45B8" w:rsidP="005E45B8">
      <w:pPr>
        <w:spacing w:after="0" w:line="240" w:lineRule="auto"/>
        <w:ind w:left="-142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911BEE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(Плата управління)</w:t>
      </w:r>
    </w:p>
    <w:p w:rsidR="005E45B8" w:rsidRPr="00865E0F" w:rsidRDefault="005E45B8" w:rsidP="005E45B8">
      <w:pPr>
        <w:jc w:val="center"/>
        <w:rPr>
          <w:rFonts w:ascii="Times New Roman" w:eastAsia="Times New Roman" w:hAnsi="Times New Roman"/>
          <w:iCs/>
        </w:rPr>
      </w:pPr>
      <w:r w:rsidRPr="00865E0F">
        <w:rPr>
          <w:rFonts w:ascii="Times New Roman" w:eastAsia="Times New Roman" w:hAnsi="Times New Roman"/>
          <w:iCs/>
        </w:rPr>
        <w:t xml:space="preserve"> (назва предмета закупівлі)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865E0F">
        <w:rPr>
          <w:rFonts w:ascii="Times New Roman" w:eastAsia="Times New Roman" w:hAnsi="Times New Roman"/>
          <w:sz w:val="28"/>
          <w:szCs w:val="28"/>
        </w:rPr>
        <w:t xml:space="preserve">(номер / ідентифікатор закупівлі </w:t>
      </w:r>
      <w:r w:rsidRPr="005E45B8">
        <w:rPr>
          <w:rFonts w:ascii="Times New Roman" w:eastAsia="Times New Roman" w:hAnsi="Times New Roman"/>
          <w:sz w:val="28"/>
          <w:szCs w:val="28"/>
          <w:lang w:val="en-US"/>
        </w:rPr>
        <w:t>UA-2021-10-28-009813-a</w:t>
      </w:r>
      <w:bookmarkStart w:id="0" w:name="_GoBack"/>
      <w:bookmarkEnd w:id="0"/>
      <w:r w:rsidRPr="00865E0F">
        <w:rPr>
          <w:rFonts w:ascii="Times New Roman" w:eastAsia="Times New Roman" w:hAnsi="Times New Roman"/>
          <w:sz w:val="28"/>
          <w:szCs w:val="28"/>
        </w:rPr>
        <w:t>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8"/>
          <w:szCs w:val="28"/>
        </w:rPr>
      </w:pPr>
    </w:p>
    <w:p w:rsidR="005E45B8" w:rsidRPr="00B833F1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iCs/>
          <w:sz w:val="28"/>
          <w:szCs w:val="28"/>
          <w:u w:val="single"/>
        </w:rPr>
      </w:pPr>
      <w:r w:rsidRPr="00B833F1">
        <w:rPr>
          <w:rFonts w:ascii="Times New Roman" w:eastAsia="Times New Roman" w:hAnsi="Times New Roman"/>
          <w:b/>
          <w:iCs/>
          <w:sz w:val="28"/>
          <w:szCs w:val="28"/>
          <w:u w:val="single"/>
        </w:rPr>
        <w:t>7858,33 (сім тисяч вісімсот п’ятдесят вісім</w:t>
      </w:r>
      <w:r>
        <w:rPr>
          <w:rFonts w:ascii="Times New Roman" w:eastAsia="Times New Roman" w:hAnsi="Times New Roman"/>
          <w:b/>
          <w:iCs/>
          <w:sz w:val="28"/>
          <w:szCs w:val="28"/>
          <w:u w:val="single"/>
        </w:rPr>
        <w:t>)</w:t>
      </w:r>
    </w:p>
    <w:p w:rsidR="005E45B8" w:rsidRPr="00865E0F" w:rsidRDefault="005E45B8" w:rsidP="005E45B8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0"/>
          <w:szCs w:val="20"/>
        </w:rPr>
      </w:pPr>
      <w:r w:rsidRPr="00865E0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865E0F">
        <w:rPr>
          <w:rFonts w:ascii="Times New Roman" w:eastAsia="Times New Roman" w:hAnsi="Times New Roman"/>
          <w:iCs/>
          <w:sz w:val="20"/>
          <w:szCs w:val="20"/>
        </w:rPr>
        <w:t>(загальна очікувана вартість предмета закупівлі)</w:t>
      </w:r>
    </w:p>
    <w:p w:rsidR="005E45B8" w:rsidRPr="00647C76" w:rsidRDefault="005E45B8" w:rsidP="005E45B8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1804"/>
        <w:gridCol w:w="1834"/>
        <w:gridCol w:w="4760"/>
      </w:tblGrid>
      <w:tr w:rsidR="005E45B8" w:rsidRPr="000D2C26" w:rsidTr="009D7BCB">
        <w:trPr>
          <w:cantSplit/>
          <w:trHeight w:val="1198"/>
        </w:trPr>
        <w:tc>
          <w:tcPr>
            <w:tcW w:w="704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ind w:hanging="113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Розмір бюджетного призначення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з ПДВ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 xml:space="preserve">Очікувана вартість предмета закупівлі,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грн, </w:t>
            </w: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з ПДВ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335299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335299">
              <w:rPr>
                <w:rFonts w:ascii="Times New Roman" w:eastAsia="Times New Roman" w:hAnsi="Times New Roman"/>
                <w:sz w:val="28"/>
                <w:szCs w:val="28"/>
              </w:rPr>
              <w:t>Обґрунтування розміру очікуваної вартості</w:t>
            </w:r>
          </w:p>
        </w:tc>
      </w:tr>
      <w:tr w:rsidR="005E45B8" w:rsidRPr="000D2C26" w:rsidTr="009D7BCB">
        <w:trPr>
          <w:trHeight w:val="139"/>
        </w:trPr>
        <w:tc>
          <w:tcPr>
            <w:tcW w:w="704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3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B425E0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</w:rPr>
            </w:pPr>
            <w:r w:rsidRPr="00B425E0">
              <w:rPr>
                <w:rFonts w:ascii="Times New Roman" w:eastAsia="Times New Roman" w:hAnsi="Times New Roman"/>
                <w:sz w:val="20"/>
                <w:szCs w:val="28"/>
              </w:rPr>
              <w:t>4</w:t>
            </w:r>
          </w:p>
        </w:tc>
      </w:tr>
      <w:tr w:rsidR="005E45B8" w:rsidRPr="004A4FB0" w:rsidTr="009D7BCB">
        <w:trPr>
          <w:trHeight w:val="2213"/>
        </w:trPr>
        <w:tc>
          <w:tcPr>
            <w:tcW w:w="704" w:type="dxa"/>
            <w:shd w:val="clear" w:color="auto" w:fill="auto"/>
            <w:vAlign w:val="center"/>
          </w:tcPr>
          <w:p w:rsidR="005E45B8" w:rsidRPr="000409A2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34" w:type="dxa"/>
            <w:shd w:val="clear" w:color="auto" w:fill="auto"/>
            <w:vAlign w:val="center"/>
          </w:tcPr>
          <w:p w:rsidR="005E45B8" w:rsidRPr="00B833F1" w:rsidRDefault="005E45B8" w:rsidP="009D7BCB">
            <w:pPr>
              <w:pStyle w:val="a5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B833F1">
              <w:rPr>
                <w:rFonts w:ascii="Times New Roman" w:eastAsia="Times New Roman" w:hAnsi="Times New Roman"/>
                <w:bCs/>
                <w:color w:val="auto"/>
                <w:sz w:val="28"/>
                <w:szCs w:val="28"/>
                <w:lang w:eastAsia="ru-RU"/>
              </w:rPr>
              <w:t>7860,00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E45B8" w:rsidRPr="00865E0F" w:rsidRDefault="005E45B8" w:rsidP="009D7BC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B027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7858,33 </w:t>
            </w:r>
            <w:r w:rsidRPr="00865E0F">
              <w:rPr>
                <w:rFonts w:ascii="Times New Roman" w:eastAsia="Times New Roman" w:hAnsi="Times New Roman"/>
                <w:sz w:val="28"/>
                <w:szCs w:val="28"/>
              </w:rPr>
              <w:t>грн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5E45B8" w:rsidRPr="00B833F1" w:rsidRDefault="005E45B8" w:rsidP="009D7BCB">
            <w:pPr>
              <w:spacing w:after="0" w:line="240" w:lineRule="auto"/>
              <w:ind w:firstLine="2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B833F1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Очікувана вартість закупівлі</w:t>
            </w:r>
            <w:r w:rsidRPr="00B833F1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визначена відповідно до підпункту 2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пункту 1 Розділу 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val="en-US" w:eastAsia="ru-RU"/>
              </w:rPr>
              <w:t>III</w:t>
            </w:r>
            <w:r w:rsidRPr="00B833F1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Примірної методики визначення вартості предмета закупівлі (затвердженої наказом Міністерства розвитку економіки, торгівлі та сільського господарства України від 18.02.2020 № 275) </w:t>
            </w:r>
          </w:p>
        </w:tc>
      </w:tr>
    </w:tbl>
    <w:p w:rsidR="005E45B8" w:rsidRPr="005E45B8" w:rsidRDefault="005E45B8" w:rsidP="005E45B8">
      <w:pPr>
        <w:pStyle w:val="1"/>
        <w:spacing w:after="0" w:line="240" w:lineRule="auto"/>
        <w:ind w:firstLine="0"/>
        <w:jc w:val="both"/>
        <w:rPr>
          <w:sz w:val="28"/>
          <w:szCs w:val="28"/>
          <w:lang w:val="uk-UA"/>
        </w:rPr>
      </w:pPr>
    </w:p>
    <w:p w:rsidR="00315D75" w:rsidRDefault="00315D75"/>
    <w:sectPr w:rsidR="00315D75" w:rsidSect="003562BD">
      <w:pgSz w:w="11906" w:h="16838"/>
      <w:pgMar w:top="794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5B8"/>
    <w:rsid w:val="00076914"/>
    <w:rsid w:val="00315D75"/>
    <w:rsid w:val="005E45B8"/>
    <w:rsid w:val="0099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4BFB41-C09B-4ACF-AAA9-EFC39FBBC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5B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45B8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basedOn w:val="a0"/>
    <w:link w:val="1"/>
    <w:rsid w:val="005E45B8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5E45B8"/>
    <w:pPr>
      <w:widowControl w:val="0"/>
      <w:spacing w:after="560" w:line="276" w:lineRule="auto"/>
      <w:ind w:firstLine="400"/>
    </w:pPr>
    <w:rPr>
      <w:rFonts w:eastAsia="Times New Roman"/>
      <w:sz w:val="26"/>
      <w:szCs w:val="26"/>
      <w:lang w:val="ru-RU"/>
    </w:rPr>
  </w:style>
  <w:style w:type="paragraph" w:customStyle="1" w:styleId="TableParagraph">
    <w:name w:val="Table Paragraph"/>
    <w:basedOn w:val="a"/>
    <w:uiPriority w:val="1"/>
    <w:qFormat/>
    <w:rsid w:val="005E45B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5">
    <w:name w:val="Subtitle"/>
    <w:basedOn w:val="a"/>
    <w:next w:val="a"/>
    <w:link w:val="a6"/>
    <w:uiPriority w:val="11"/>
    <w:qFormat/>
    <w:rsid w:val="005E45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5E45B8"/>
    <w:rPr>
      <w:rFonts w:eastAsiaTheme="minorEastAsia"/>
      <w:color w:val="5A5A5A" w:themeColor="text1" w:themeTint="A5"/>
      <w:spacing w:val="15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Поліщук Аліна Ростиславівна</dc:creator>
  <cp:keywords/>
  <dc:description/>
  <cp:lastModifiedBy>Поліщук Аліна Ростиславівна</cp:lastModifiedBy>
  <cp:revision>1</cp:revision>
  <dcterms:created xsi:type="dcterms:W3CDTF">2021-10-29T06:13:00Z</dcterms:created>
  <dcterms:modified xsi:type="dcterms:W3CDTF">2021-10-29T06:14:00Z</dcterms:modified>
</cp:coreProperties>
</file>