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F0D8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  <w:r w:rsidR="00D17442">
        <w:rPr>
          <w:b/>
          <w:sz w:val="28"/>
          <w:szCs w:val="28"/>
        </w:rPr>
        <w:t xml:space="preserve"> </w:t>
      </w:r>
    </w:p>
    <w:p w14:paraId="7B2BF0D9" w14:textId="3653EB8F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A859BB" w:rsidRPr="00A859BB">
        <w:rPr>
          <w:b/>
          <w:bCs/>
          <w:sz w:val="28"/>
          <w:szCs w:val="28"/>
        </w:rPr>
        <w:t xml:space="preserve">Код ДК 021:2015 38970000-5 Дослідницькі, випробувальні та науково-технічні симулятори (Електромагнітний </w:t>
      </w:r>
      <w:proofErr w:type="spellStart"/>
      <w:r w:rsidR="00A859BB" w:rsidRPr="00A859BB">
        <w:rPr>
          <w:b/>
          <w:bCs/>
          <w:sz w:val="28"/>
          <w:szCs w:val="28"/>
        </w:rPr>
        <w:t>віброгуркіт</w:t>
      </w:r>
      <w:proofErr w:type="spellEnd"/>
      <w:r w:rsidR="00A859BB" w:rsidRPr="00A859BB">
        <w:rPr>
          <w:b/>
          <w:bCs/>
          <w:sz w:val="28"/>
          <w:szCs w:val="28"/>
        </w:rPr>
        <w:t xml:space="preserve"> для сит)</w:t>
      </w:r>
    </w:p>
    <w:p w14:paraId="7B2BF0DA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</w:t>
      </w:r>
      <w:bookmarkStart w:id="0" w:name="_GoBack"/>
      <w:bookmarkEnd w:id="0"/>
      <w:r w:rsidRPr="00E94512">
        <w:rPr>
          <w:iCs/>
          <w:sz w:val="20"/>
          <w:szCs w:val="28"/>
        </w:rPr>
        <w:t xml:space="preserve"> закупівлі)</w:t>
      </w:r>
    </w:p>
    <w:p w14:paraId="7B2BF0DB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7B2BF0DC" w14:textId="4F238D75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="00A859BB" w:rsidRPr="00A859BB">
        <w:rPr>
          <w:b/>
          <w:sz w:val="28"/>
          <w:szCs w:val="28"/>
          <w:lang w:val="en-US"/>
        </w:rPr>
        <w:t>UA</w:t>
      </w:r>
      <w:r w:rsidR="00A859BB" w:rsidRPr="00A859BB">
        <w:rPr>
          <w:b/>
          <w:sz w:val="28"/>
          <w:szCs w:val="28"/>
          <w:lang w:val="ru-RU"/>
        </w:rPr>
        <w:t>-2022-11-17-006377-</w:t>
      </w:r>
      <w:r w:rsidR="00A859BB" w:rsidRPr="00A859BB">
        <w:rPr>
          <w:b/>
          <w:sz w:val="28"/>
          <w:szCs w:val="28"/>
          <w:lang w:val="en-US"/>
        </w:rPr>
        <w:t>a</w:t>
      </w:r>
      <w:r w:rsidRPr="00C76C53">
        <w:rPr>
          <w:b/>
          <w:sz w:val="28"/>
          <w:szCs w:val="28"/>
        </w:rPr>
        <w:t>)</w:t>
      </w:r>
    </w:p>
    <w:p w14:paraId="7B2BF0DE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7B2BF0DF" w14:textId="77777777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  <w:r w:rsidR="00F82E8C">
        <w:rPr>
          <w:sz w:val="28"/>
          <w:szCs w:val="28"/>
        </w:rPr>
        <w:t xml:space="preserve"> </w:t>
      </w:r>
    </w:p>
    <w:p w14:paraId="7B2BF0E0" w14:textId="77777777" w:rsidR="00035CEE" w:rsidRPr="00F82E8C" w:rsidRDefault="00035CEE" w:rsidP="00035CEE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 w:rsidRPr="00F82E8C">
        <w:rPr>
          <w:sz w:val="28"/>
          <w:szCs w:val="28"/>
          <w:u w:val="single"/>
        </w:rPr>
        <w:t>1) </w:t>
      </w:r>
      <w:r w:rsidR="00C47461">
        <w:rPr>
          <w:sz w:val="28"/>
          <w:u w:val="single"/>
        </w:rPr>
        <w:t>Е</w:t>
      </w:r>
      <w:r w:rsidR="00F82E8C" w:rsidRPr="00F82E8C">
        <w:rPr>
          <w:sz w:val="28"/>
          <w:u w:val="single"/>
        </w:rPr>
        <w:t xml:space="preserve">лектромагнітний </w:t>
      </w:r>
      <w:proofErr w:type="spellStart"/>
      <w:r w:rsidR="00F82E8C" w:rsidRPr="00F82E8C">
        <w:rPr>
          <w:sz w:val="28"/>
          <w:u w:val="single"/>
        </w:rPr>
        <w:t>віброгуркіт</w:t>
      </w:r>
      <w:proofErr w:type="spellEnd"/>
      <w:r w:rsidR="00F82E8C" w:rsidRPr="00F82E8C">
        <w:rPr>
          <w:sz w:val="28"/>
          <w:u w:val="single"/>
        </w:rPr>
        <w:t xml:space="preserve"> для сит до 315 мм</w:t>
      </w:r>
      <w:r w:rsidR="0078787E">
        <w:rPr>
          <w:sz w:val="28"/>
          <w:u w:val="single"/>
        </w:rPr>
        <w:t xml:space="preserve"> – 1 комплект</w:t>
      </w:r>
      <w:r w:rsidR="00F82E8C">
        <w:rPr>
          <w:sz w:val="28"/>
          <w:u w:val="single"/>
        </w:rPr>
        <w:tab/>
      </w:r>
      <w:r w:rsidR="00F82E8C">
        <w:rPr>
          <w:sz w:val="28"/>
          <w:u w:val="single"/>
        </w:rPr>
        <w:tab/>
      </w:r>
      <w:r w:rsidR="00F82E8C">
        <w:rPr>
          <w:sz w:val="28"/>
        </w:rPr>
        <w:t xml:space="preserve"> </w:t>
      </w:r>
    </w:p>
    <w:p w14:paraId="7B2BF0E1" w14:textId="77777777" w:rsidR="00035CEE" w:rsidRPr="00E94512" w:rsidRDefault="00035CEE" w:rsidP="00035CEE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(номенклатурна позиція предмета закупівлі)</w:t>
      </w:r>
    </w:p>
    <w:p w14:paraId="7B2BF0E2" w14:textId="77777777" w:rsidR="00035CEE" w:rsidRPr="00064C35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363" w:type="dxa"/>
        <w:tblLook w:val="04A0" w:firstRow="1" w:lastRow="0" w:firstColumn="1" w:lastColumn="0" w:noHBand="0" w:noVBand="1"/>
      </w:tblPr>
      <w:tblGrid>
        <w:gridCol w:w="594"/>
        <w:gridCol w:w="2945"/>
        <w:gridCol w:w="2126"/>
        <w:gridCol w:w="3698"/>
      </w:tblGrid>
      <w:tr w:rsidR="00035CEE" w:rsidRPr="005D3FE2" w14:paraId="7B2BF0E7" w14:textId="77777777" w:rsidTr="00DD25CA">
        <w:trPr>
          <w:cantSplit/>
          <w:trHeight w:val="1198"/>
        </w:trPr>
        <w:tc>
          <w:tcPr>
            <w:tcW w:w="594" w:type="dxa"/>
            <w:vAlign w:val="center"/>
          </w:tcPr>
          <w:p w14:paraId="7B2BF0E3" w14:textId="77777777" w:rsidR="00035CEE" w:rsidRPr="005D3FE2" w:rsidRDefault="00035CEE" w:rsidP="002814E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№ п/п</w:t>
            </w:r>
          </w:p>
        </w:tc>
        <w:tc>
          <w:tcPr>
            <w:tcW w:w="2945" w:type="dxa"/>
            <w:vAlign w:val="center"/>
          </w:tcPr>
          <w:p w14:paraId="7B2BF0E4" w14:textId="77777777" w:rsidR="00035CEE" w:rsidRPr="005D3FE2" w:rsidRDefault="00035CEE" w:rsidP="002814E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126" w:type="dxa"/>
            <w:vAlign w:val="center"/>
          </w:tcPr>
          <w:p w14:paraId="7B2BF0E5" w14:textId="77777777" w:rsidR="00035CEE" w:rsidRPr="005D3FE2" w:rsidRDefault="00035CEE" w:rsidP="002814E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98" w:type="dxa"/>
            <w:vAlign w:val="center"/>
          </w:tcPr>
          <w:p w14:paraId="7B2BF0E6" w14:textId="77777777" w:rsidR="00035CEE" w:rsidRPr="005D3FE2" w:rsidRDefault="00035CEE" w:rsidP="002814E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5D3FE2" w14:paraId="7B2BF0EC" w14:textId="77777777" w:rsidTr="00DD25CA">
        <w:trPr>
          <w:trHeight w:val="139"/>
        </w:trPr>
        <w:tc>
          <w:tcPr>
            <w:tcW w:w="594" w:type="dxa"/>
            <w:vAlign w:val="center"/>
          </w:tcPr>
          <w:p w14:paraId="7B2BF0E8" w14:textId="77777777" w:rsidR="00035CEE" w:rsidRPr="005D3FE2" w:rsidRDefault="00035CEE" w:rsidP="002814E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14:paraId="7B2BF0E9" w14:textId="77777777" w:rsidR="00035CEE" w:rsidRPr="005D3FE2" w:rsidRDefault="00035CEE" w:rsidP="002814E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7B2BF0EA" w14:textId="77777777" w:rsidR="00035CEE" w:rsidRPr="005D3FE2" w:rsidRDefault="00035CEE" w:rsidP="002814E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3</w:t>
            </w:r>
          </w:p>
        </w:tc>
        <w:tc>
          <w:tcPr>
            <w:tcW w:w="3698" w:type="dxa"/>
            <w:vAlign w:val="center"/>
          </w:tcPr>
          <w:p w14:paraId="7B2BF0EB" w14:textId="77777777" w:rsidR="00035CEE" w:rsidRPr="005D3FE2" w:rsidRDefault="00035CEE" w:rsidP="002814E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5D3FE2">
              <w:rPr>
                <w:sz w:val="28"/>
                <w:szCs w:val="28"/>
              </w:rPr>
              <w:t>4</w:t>
            </w:r>
          </w:p>
        </w:tc>
      </w:tr>
      <w:tr w:rsidR="00134596" w:rsidRPr="005D3FE2" w14:paraId="7B2BF0F3" w14:textId="77777777" w:rsidTr="00946285">
        <w:trPr>
          <w:trHeight w:val="7331"/>
        </w:trPr>
        <w:tc>
          <w:tcPr>
            <w:tcW w:w="594" w:type="dxa"/>
            <w:vAlign w:val="center"/>
          </w:tcPr>
          <w:p w14:paraId="7B2BF0ED" w14:textId="77777777" w:rsidR="00134596" w:rsidRPr="005D3FE2" w:rsidRDefault="00134596" w:rsidP="002814E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14:paraId="7B2BF0EE" w14:textId="77777777" w:rsidR="00134596" w:rsidRPr="005D3FE2" w:rsidRDefault="00134596" w:rsidP="0013459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Кількість</w:t>
            </w:r>
          </w:p>
        </w:tc>
        <w:tc>
          <w:tcPr>
            <w:tcW w:w="2126" w:type="dxa"/>
            <w:vAlign w:val="center"/>
          </w:tcPr>
          <w:p w14:paraId="7B2BF0EF" w14:textId="77777777" w:rsidR="00134596" w:rsidRPr="005D3FE2" w:rsidRDefault="00134596" w:rsidP="0013459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1 комплект</w:t>
            </w:r>
          </w:p>
        </w:tc>
        <w:tc>
          <w:tcPr>
            <w:tcW w:w="3698" w:type="dxa"/>
            <w:vAlign w:val="center"/>
          </w:tcPr>
          <w:p w14:paraId="7B2BF0F0" w14:textId="77777777" w:rsidR="00134596" w:rsidRPr="005D3FE2" w:rsidRDefault="00134596" w:rsidP="00C47461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Забезпечення відділу дорожньо-технічних досліджень ДНДЕКЦ МВС</w:t>
            </w:r>
            <w:r w:rsidR="0078787E" w:rsidRPr="005D3FE2">
              <w:rPr>
                <w:sz w:val="28"/>
                <w:szCs w:val="28"/>
              </w:rPr>
              <w:t xml:space="preserve"> устаткуванням для досліджень</w:t>
            </w:r>
            <w:r w:rsidRPr="005D3FE2">
              <w:rPr>
                <w:sz w:val="28"/>
                <w:szCs w:val="28"/>
              </w:rPr>
              <w:t xml:space="preserve"> в питаннях підтвердження/спростування транспортно-експлуатаційних якостей та оцінки технічних параметрів автомобільних доріг, що визначені відповідними нормами наведеними у ДБН В.2.3-4 «Автомобільні дороги. Частина І. Проектування. Частина II. Будівництво» (з урахуванням змін), ДБН В.2.3-5 «Вулиці та дороги населених пунктів» (з урахуванням змін)</w:t>
            </w:r>
            <w:r w:rsidR="00C47461" w:rsidRPr="005D3FE2">
              <w:rPr>
                <w:sz w:val="28"/>
                <w:szCs w:val="28"/>
              </w:rPr>
              <w:t xml:space="preserve"> та інших, при проведенні судових експертиз та досліджень. </w:t>
            </w:r>
          </w:p>
          <w:p w14:paraId="7B2BF0F1" w14:textId="77777777" w:rsidR="00C47461" w:rsidRPr="005D3FE2" w:rsidRDefault="00C47461" w:rsidP="00C47461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7B2BF0F2" w14:textId="77777777" w:rsidR="00C47461" w:rsidRPr="005D3FE2" w:rsidRDefault="00C47461" w:rsidP="00C47461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34596" w:rsidRPr="005D3FE2" w14:paraId="7B2BF0F5" w14:textId="77777777" w:rsidTr="00DD25CA">
        <w:trPr>
          <w:trHeight w:val="166"/>
        </w:trPr>
        <w:tc>
          <w:tcPr>
            <w:tcW w:w="9363" w:type="dxa"/>
            <w:gridSpan w:val="4"/>
            <w:vAlign w:val="center"/>
          </w:tcPr>
          <w:p w14:paraId="7B2BF0F4" w14:textId="77777777" w:rsidR="00134596" w:rsidRPr="005D3FE2" w:rsidRDefault="00134596" w:rsidP="0013459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Основні характеристики</w:t>
            </w:r>
          </w:p>
        </w:tc>
      </w:tr>
      <w:tr w:rsidR="00134596" w:rsidRPr="005D3FE2" w14:paraId="7B2BF0FB" w14:textId="77777777" w:rsidTr="00DD25CA">
        <w:trPr>
          <w:trHeight w:val="134"/>
        </w:trPr>
        <w:tc>
          <w:tcPr>
            <w:tcW w:w="594" w:type="dxa"/>
            <w:vAlign w:val="center"/>
          </w:tcPr>
          <w:p w14:paraId="7B2BF0F6" w14:textId="77777777" w:rsidR="00134596" w:rsidRPr="005D3FE2" w:rsidRDefault="00134596" w:rsidP="002814E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14:paraId="7B2BF0F7" w14:textId="77777777" w:rsidR="00946285" w:rsidRPr="005D3FE2" w:rsidRDefault="005D3FE2" w:rsidP="009462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D3A62" w:rsidRPr="005D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</w:t>
            </w:r>
            <w:r w:rsidR="00946285" w:rsidRPr="005D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B2BF0F8" w14:textId="77777777" w:rsidR="00134596" w:rsidRPr="005D3FE2" w:rsidRDefault="00134596" w:rsidP="0013459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B2BF0F9" w14:textId="77777777" w:rsidR="00134596" w:rsidRPr="005D3FE2" w:rsidRDefault="005D3FE2" w:rsidP="00946285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r w:rsidR="00946285" w:rsidRPr="005D3FE2">
              <w:rPr>
                <w:color w:val="000000"/>
                <w:sz w:val="28"/>
                <w:szCs w:val="28"/>
              </w:rPr>
              <w:t xml:space="preserve">іаметр 200, </w:t>
            </w:r>
            <w:r w:rsidR="00946285" w:rsidRPr="005D3FE2">
              <w:rPr>
                <w:color w:val="000000"/>
                <w:sz w:val="28"/>
                <w:szCs w:val="28"/>
              </w:rPr>
              <w:lastRenderedPageBreak/>
              <w:t>250, 300 та 315 мм.</w:t>
            </w:r>
          </w:p>
        </w:tc>
        <w:tc>
          <w:tcPr>
            <w:tcW w:w="3698" w:type="dxa"/>
            <w:vAlign w:val="center"/>
          </w:tcPr>
          <w:p w14:paraId="7B2BF0FA" w14:textId="77777777" w:rsidR="00134596" w:rsidRPr="005D3FE2" w:rsidRDefault="000524C3" w:rsidP="005D3FE2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Забезпечують просів </w:t>
            </w:r>
            <w:r>
              <w:rPr>
                <w:sz w:val="28"/>
                <w:szCs w:val="28"/>
              </w:rPr>
              <w:lastRenderedPageBreak/>
              <w:t>речовин сипкого і порошкоподібного вигляду для подальшого їх аналізу чи обробки</w:t>
            </w:r>
            <w:r w:rsidR="00364D00">
              <w:rPr>
                <w:sz w:val="28"/>
                <w:szCs w:val="28"/>
              </w:rPr>
              <w:t xml:space="preserve">. </w:t>
            </w:r>
          </w:p>
        </w:tc>
      </w:tr>
      <w:tr w:rsidR="00134596" w:rsidRPr="005D3FE2" w14:paraId="7B2BF100" w14:textId="77777777" w:rsidTr="00DD25CA">
        <w:trPr>
          <w:trHeight w:val="134"/>
        </w:trPr>
        <w:tc>
          <w:tcPr>
            <w:tcW w:w="594" w:type="dxa"/>
            <w:vAlign w:val="center"/>
          </w:tcPr>
          <w:p w14:paraId="7B2BF0FC" w14:textId="77777777" w:rsidR="00134596" w:rsidRPr="005D3FE2" w:rsidRDefault="00134596" w:rsidP="002814E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14:paraId="7B2BF0FD" w14:textId="77777777" w:rsidR="00134596" w:rsidRPr="005D3FE2" w:rsidRDefault="00B270E5" w:rsidP="00B270E5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Діапазон ч</w:t>
            </w:r>
            <w:r w:rsidR="00946285" w:rsidRPr="005D3FE2">
              <w:rPr>
                <w:color w:val="000000"/>
                <w:sz w:val="28"/>
                <w:szCs w:val="28"/>
              </w:rPr>
              <w:t>ас</w:t>
            </w:r>
            <w:r>
              <w:rPr>
                <w:color w:val="000000"/>
                <w:sz w:val="28"/>
                <w:szCs w:val="28"/>
              </w:rPr>
              <w:t>у</w:t>
            </w:r>
            <w:r w:rsidR="00946285" w:rsidRPr="005D3FE2">
              <w:rPr>
                <w:color w:val="000000"/>
                <w:sz w:val="28"/>
                <w:szCs w:val="28"/>
              </w:rPr>
              <w:t xml:space="preserve"> розсіву</w:t>
            </w:r>
          </w:p>
        </w:tc>
        <w:tc>
          <w:tcPr>
            <w:tcW w:w="2126" w:type="dxa"/>
            <w:vAlign w:val="center"/>
          </w:tcPr>
          <w:p w14:paraId="7B2BF0FE" w14:textId="77777777" w:rsidR="00134596" w:rsidRPr="005D3FE2" w:rsidRDefault="00946285" w:rsidP="00946285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color w:val="000000"/>
                <w:sz w:val="28"/>
                <w:szCs w:val="28"/>
              </w:rPr>
              <w:t>від 0 до 999 хв.</w:t>
            </w:r>
          </w:p>
        </w:tc>
        <w:tc>
          <w:tcPr>
            <w:tcW w:w="3698" w:type="dxa"/>
            <w:vAlign w:val="center"/>
          </w:tcPr>
          <w:p w14:paraId="7B2BF0FF" w14:textId="77777777" w:rsidR="00134596" w:rsidRPr="005D3FE2" w:rsidRDefault="002814EE" w:rsidP="0013459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Характеризується часом початку та кінця розсіву дослідного зразка</w:t>
            </w:r>
            <w:r w:rsidR="00946285" w:rsidRPr="005D3FE2">
              <w:rPr>
                <w:sz w:val="28"/>
                <w:szCs w:val="28"/>
              </w:rPr>
              <w:t xml:space="preserve"> </w:t>
            </w:r>
          </w:p>
        </w:tc>
      </w:tr>
      <w:tr w:rsidR="00134596" w:rsidRPr="005D3FE2" w14:paraId="7B2BF105" w14:textId="77777777" w:rsidTr="00DD25CA">
        <w:trPr>
          <w:trHeight w:val="134"/>
        </w:trPr>
        <w:tc>
          <w:tcPr>
            <w:tcW w:w="594" w:type="dxa"/>
            <w:vAlign w:val="center"/>
          </w:tcPr>
          <w:p w14:paraId="7B2BF101" w14:textId="77777777" w:rsidR="00134596" w:rsidRPr="005D3FE2" w:rsidRDefault="00134596" w:rsidP="002814E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14:paraId="7B2BF102" w14:textId="77777777" w:rsidR="00134596" w:rsidRPr="005D3FE2" w:rsidRDefault="005D3FE2" w:rsidP="0013459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946285" w:rsidRPr="005D3FE2">
              <w:rPr>
                <w:color w:val="000000"/>
                <w:sz w:val="28"/>
                <w:szCs w:val="28"/>
              </w:rPr>
              <w:t xml:space="preserve">ифровий блок керування </w:t>
            </w:r>
            <w:proofErr w:type="spellStart"/>
            <w:r w:rsidR="00946285" w:rsidRPr="005D3FE2">
              <w:rPr>
                <w:color w:val="000000"/>
                <w:sz w:val="28"/>
                <w:szCs w:val="28"/>
              </w:rPr>
              <w:t>віброгуркітом</w:t>
            </w:r>
            <w:proofErr w:type="spellEnd"/>
          </w:p>
        </w:tc>
        <w:tc>
          <w:tcPr>
            <w:tcW w:w="2126" w:type="dxa"/>
            <w:vAlign w:val="center"/>
          </w:tcPr>
          <w:p w14:paraId="7B2BF103" w14:textId="77777777" w:rsidR="00134596" w:rsidRPr="005D3FE2" w:rsidRDefault="005D3FE2" w:rsidP="0013459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46285" w:rsidRPr="005D3FE2">
              <w:rPr>
                <w:color w:val="000000"/>
                <w:sz w:val="28"/>
                <w:szCs w:val="28"/>
              </w:rPr>
              <w:t>иносний з кабельним з’єднанням</w:t>
            </w:r>
          </w:p>
        </w:tc>
        <w:tc>
          <w:tcPr>
            <w:tcW w:w="3698" w:type="dxa"/>
            <w:vAlign w:val="center"/>
          </w:tcPr>
          <w:p w14:paraId="7B2BF104" w14:textId="77777777" w:rsidR="00134596" w:rsidRPr="005D3FE2" w:rsidRDefault="00C47461" w:rsidP="007F0A5C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 xml:space="preserve">Забезпечує встановлення інтенсивності, </w:t>
            </w:r>
            <w:r w:rsidR="007F0A5C" w:rsidRPr="005D3FE2">
              <w:rPr>
                <w:sz w:val="28"/>
                <w:szCs w:val="28"/>
              </w:rPr>
              <w:t>часу</w:t>
            </w:r>
            <w:r w:rsidR="007F0A5C">
              <w:rPr>
                <w:sz w:val="28"/>
                <w:szCs w:val="28"/>
              </w:rPr>
              <w:t xml:space="preserve"> початку/закінчення та </w:t>
            </w:r>
            <w:r w:rsidRPr="005D3FE2">
              <w:rPr>
                <w:sz w:val="28"/>
                <w:szCs w:val="28"/>
              </w:rPr>
              <w:t xml:space="preserve">пауз між циклами вібрації </w:t>
            </w:r>
          </w:p>
        </w:tc>
      </w:tr>
      <w:tr w:rsidR="00DD25CA" w:rsidRPr="005D3FE2" w14:paraId="7B2BF107" w14:textId="77777777" w:rsidTr="00DD25CA">
        <w:trPr>
          <w:trHeight w:val="220"/>
        </w:trPr>
        <w:tc>
          <w:tcPr>
            <w:tcW w:w="9363" w:type="dxa"/>
            <w:gridSpan w:val="4"/>
            <w:vAlign w:val="center"/>
          </w:tcPr>
          <w:p w14:paraId="7B2BF106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Комплектація</w:t>
            </w:r>
          </w:p>
        </w:tc>
      </w:tr>
      <w:tr w:rsidR="00134596" w:rsidRPr="005D3FE2" w14:paraId="7B2BF10C" w14:textId="77777777" w:rsidTr="00DD25CA">
        <w:trPr>
          <w:trHeight w:val="134"/>
        </w:trPr>
        <w:tc>
          <w:tcPr>
            <w:tcW w:w="594" w:type="dxa"/>
            <w:vAlign w:val="center"/>
          </w:tcPr>
          <w:p w14:paraId="7B2BF108" w14:textId="77777777" w:rsidR="00134596" w:rsidRPr="005D3FE2" w:rsidRDefault="00134596" w:rsidP="002814E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14:paraId="7B2BF109" w14:textId="77777777" w:rsidR="00134596" w:rsidRPr="005D3FE2" w:rsidRDefault="004F6F80" w:rsidP="004F6F80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 xml:space="preserve">Електромагнітний </w:t>
            </w:r>
            <w:proofErr w:type="spellStart"/>
            <w:r w:rsidRPr="005D3FE2">
              <w:rPr>
                <w:sz w:val="28"/>
                <w:szCs w:val="28"/>
              </w:rPr>
              <w:t>в</w:t>
            </w:r>
            <w:r w:rsidR="00DD25CA" w:rsidRPr="005D3FE2">
              <w:rPr>
                <w:sz w:val="28"/>
                <w:szCs w:val="28"/>
              </w:rPr>
              <w:t>іброгуркіт</w:t>
            </w:r>
            <w:proofErr w:type="spellEnd"/>
            <w:r w:rsidR="00DD25CA" w:rsidRPr="005D3FE2">
              <w:rPr>
                <w:sz w:val="28"/>
                <w:szCs w:val="28"/>
              </w:rPr>
              <w:t xml:space="preserve"> для сит</w:t>
            </w:r>
          </w:p>
        </w:tc>
        <w:tc>
          <w:tcPr>
            <w:tcW w:w="2126" w:type="dxa"/>
            <w:vAlign w:val="center"/>
          </w:tcPr>
          <w:p w14:paraId="7B2BF10A" w14:textId="77777777" w:rsidR="00134596" w:rsidRPr="005D3FE2" w:rsidRDefault="00DD25CA" w:rsidP="00C4746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 xml:space="preserve">1 </w:t>
            </w:r>
            <w:proofErr w:type="spellStart"/>
            <w:r w:rsidRPr="005D3FE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98" w:type="dxa"/>
            <w:vAlign w:val="center"/>
          </w:tcPr>
          <w:p w14:paraId="7B2BF10B" w14:textId="77777777" w:rsidR="00134596" w:rsidRPr="005D3FE2" w:rsidRDefault="00C47461" w:rsidP="0013459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D3FE2">
              <w:rPr>
                <w:rStyle w:val="rynqvb"/>
                <w:sz w:val="28"/>
                <w:szCs w:val="28"/>
              </w:rPr>
              <w:t>В</w:t>
            </w:r>
            <w:r w:rsidR="002236E1" w:rsidRPr="005D3FE2">
              <w:rPr>
                <w:rStyle w:val="rynqvb"/>
                <w:sz w:val="28"/>
                <w:szCs w:val="28"/>
              </w:rPr>
              <w:t>ібропривід</w:t>
            </w:r>
            <w:proofErr w:type="spellEnd"/>
            <w:r w:rsidR="002236E1" w:rsidRPr="005D3FE2">
              <w:rPr>
                <w:rStyle w:val="rynqvb"/>
                <w:sz w:val="28"/>
                <w:szCs w:val="28"/>
              </w:rPr>
              <w:t xml:space="preserve"> активується електромагнітними імпульсами і завдяки потрійній вібраційній дії (вертикальній, бічній та обертальній) використовується для розсівань, де важливі висока точність і ефективність і потрібне постійне та інтенсивне використання обладнання.</w:t>
            </w:r>
          </w:p>
        </w:tc>
      </w:tr>
      <w:tr w:rsidR="00DD25CA" w:rsidRPr="005D3FE2" w14:paraId="7B2BF111" w14:textId="77777777" w:rsidTr="00DD25CA">
        <w:trPr>
          <w:trHeight w:val="134"/>
        </w:trPr>
        <w:tc>
          <w:tcPr>
            <w:tcW w:w="594" w:type="dxa"/>
            <w:vAlign w:val="center"/>
          </w:tcPr>
          <w:p w14:paraId="7B2BF10D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14:paraId="7B2BF10E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Притискний механізм для фіксації сит</w:t>
            </w:r>
          </w:p>
        </w:tc>
        <w:tc>
          <w:tcPr>
            <w:tcW w:w="2126" w:type="dxa"/>
            <w:vAlign w:val="center"/>
          </w:tcPr>
          <w:p w14:paraId="7B2BF10F" w14:textId="77777777" w:rsidR="00DD25CA" w:rsidRPr="005D3FE2" w:rsidRDefault="00DD25CA" w:rsidP="00C4746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 xml:space="preserve">1 </w:t>
            </w:r>
            <w:proofErr w:type="spellStart"/>
            <w:r w:rsidRPr="005D3FE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98" w:type="dxa"/>
            <w:vAlign w:val="center"/>
          </w:tcPr>
          <w:p w14:paraId="7B2BF110" w14:textId="77777777" w:rsidR="00DD25CA" w:rsidRPr="005D3FE2" w:rsidRDefault="002236E1" w:rsidP="00DD25CA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 xml:space="preserve">Використовується для притискання до 10 сит при виконанні </w:t>
            </w:r>
            <w:r w:rsidR="00843517">
              <w:rPr>
                <w:rStyle w:val="rynqvb"/>
                <w:sz w:val="28"/>
                <w:szCs w:val="28"/>
              </w:rPr>
              <w:t>розсівання.</w:t>
            </w:r>
          </w:p>
        </w:tc>
      </w:tr>
      <w:tr w:rsidR="00DD25CA" w:rsidRPr="005D3FE2" w14:paraId="7B2BF11F" w14:textId="77777777" w:rsidTr="00DD25CA">
        <w:trPr>
          <w:trHeight w:val="134"/>
        </w:trPr>
        <w:tc>
          <w:tcPr>
            <w:tcW w:w="594" w:type="dxa"/>
            <w:vAlign w:val="center"/>
          </w:tcPr>
          <w:p w14:paraId="7B2BF112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14:paraId="7B2BF113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 xml:space="preserve">Цифровий блок керування </w:t>
            </w:r>
            <w:proofErr w:type="spellStart"/>
            <w:r w:rsidRPr="005D3FE2">
              <w:rPr>
                <w:sz w:val="28"/>
                <w:szCs w:val="28"/>
              </w:rPr>
              <w:t>віброгуркітом</w:t>
            </w:r>
            <w:proofErr w:type="spellEnd"/>
          </w:p>
        </w:tc>
        <w:tc>
          <w:tcPr>
            <w:tcW w:w="2126" w:type="dxa"/>
            <w:vAlign w:val="center"/>
          </w:tcPr>
          <w:p w14:paraId="7B2BF114" w14:textId="77777777" w:rsidR="00DD25CA" w:rsidRPr="005D3FE2" w:rsidRDefault="00DD25CA" w:rsidP="00C4746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 xml:space="preserve">1 </w:t>
            </w:r>
            <w:proofErr w:type="spellStart"/>
            <w:r w:rsidRPr="005D3FE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98" w:type="dxa"/>
            <w:vAlign w:val="center"/>
          </w:tcPr>
          <w:p w14:paraId="7B2BF115" w14:textId="77777777" w:rsidR="00DD25CA" w:rsidRPr="005D3FE2" w:rsidRDefault="00946285" w:rsidP="00DD25CA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 xml:space="preserve">Використовується для: </w:t>
            </w:r>
          </w:p>
          <w:p w14:paraId="7B2BF116" w14:textId="77777777" w:rsidR="00946285" w:rsidRDefault="00946285" w:rsidP="0094628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 xml:space="preserve">встановлення часу розсіву в діапазоні від 0 до 999 хв.; </w:t>
            </w:r>
          </w:p>
          <w:p w14:paraId="7B2BF117" w14:textId="77777777" w:rsidR="00843517" w:rsidRDefault="00843517" w:rsidP="0094628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встановлення</w:t>
            </w:r>
            <w:r>
              <w:rPr>
                <w:sz w:val="28"/>
                <w:szCs w:val="28"/>
              </w:rPr>
              <w:t xml:space="preserve"> початку/закінчення циклу розсіву; </w:t>
            </w:r>
          </w:p>
          <w:p w14:paraId="7B2BF118" w14:textId="77777777" w:rsidR="00843517" w:rsidRPr="005D3FE2" w:rsidRDefault="00843517" w:rsidP="0094628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встановлення пауз між циклами вібрації</w:t>
            </w:r>
            <w:r>
              <w:rPr>
                <w:sz w:val="28"/>
                <w:szCs w:val="28"/>
              </w:rPr>
              <w:t xml:space="preserve">; </w:t>
            </w:r>
          </w:p>
          <w:p w14:paraId="7B2BF119" w14:textId="77777777" w:rsidR="00946285" w:rsidRDefault="00946285" w:rsidP="00843517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</w:t>
            </w:r>
            <w:r w:rsidR="00843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влення інтенсивності вібрації. </w:t>
            </w:r>
          </w:p>
          <w:p w14:paraId="7B2BF11A" w14:textId="77777777" w:rsidR="00364D00" w:rsidRDefault="00364D00" w:rsidP="0036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2BF11B" w14:textId="77777777" w:rsidR="00364D00" w:rsidRDefault="00364D00" w:rsidP="0036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2BF11C" w14:textId="77777777" w:rsidR="00364D00" w:rsidRDefault="00364D00" w:rsidP="0036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2BF11D" w14:textId="77777777" w:rsidR="00364D00" w:rsidRDefault="00364D00" w:rsidP="0036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2BF11E" w14:textId="77777777" w:rsidR="00D17442" w:rsidRPr="00364D00" w:rsidRDefault="00D17442" w:rsidP="0036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5CA" w:rsidRPr="005D3FE2" w14:paraId="7B2BF125" w14:textId="77777777" w:rsidTr="00DD25CA">
        <w:trPr>
          <w:trHeight w:val="134"/>
        </w:trPr>
        <w:tc>
          <w:tcPr>
            <w:tcW w:w="594" w:type="dxa"/>
            <w:vAlign w:val="center"/>
          </w:tcPr>
          <w:p w14:paraId="7B2BF120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14:paraId="7B2BF121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 xml:space="preserve">Набір сит з перевіркою типу </w:t>
            </w:r>
          </w:p>
          <w:p w14:paraId="7B2BF122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lastRenderedPageBreak/>
              <w:t xml:space="preserve">(d 300, h 100 (18 шт., 0,071-80 мм) кришка, піддон) // d 200, h 50 (14шт., 0,05-40 мм) кришка, піддон </w:t>
            </w:r>
          </w:p>
        </w:tc>
        <w:tc>
          <w:tcPr>
            <w:tcW w:w="2126" w:type="dxa"/>
            <w:vAlign w:val="center"/>
          </w:tcPr>
          <w:p w14:paraId="7B2BF123" w14:textId="77777777" w:rsidR="00DD25CA" w:rsidRPr="005D3FE2" w:rsidRDefault="00DD25CA" w:rsidP="00C4746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lastRenderedPageBreak/>
              <w:t>1 комплект</w:t>
            </w:r>
          </w:p>
        </w:tc>
        <w:tc>
          <w:tcPr>
            <w:tcW w:w="3698" w:type="dxa"/>
            <w:vAlign w:val="center"/>
          </w:tcPr>
          <w:p w14:paraId="7B2BF124" w14:textId="77777777" w:rsidR="00DD25CA" w:rsidRPr="005D3FE2" w:rsidRDefault="008E2DA0" w:rsidP="008E2DA0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rStyle w:val="rynqvb"/>
                <w:sz w:val="28"/>
                <w:szCs w:val="28"/>
              </w:rPr>
              <w:t xml:space="preserve">Використовуються для просіювання </w:t>
            </w:r>
            <w:r w:rsidR="00364D00">
              <w:rPr>
                <w:sz w:val="28"/>
                <w:szCs w:val="28"/>
              </w:rPr>
              <w:t xml:space="preserve">речовин </w:t>
            </w:r>
            <w:r w:rsidR="00364D00">
              <w:rPr>
                <w:sz w:val="28"/>
                <w:szCs w:val="28"/>
              </w:rPr>
              <w:lastRenderedPageBreak/>
              <w:t xml:space="preserve">сипкого і порошкоподібного вигляду для подальшого їх аналізу чи обробки. </w:t>
            </w:r>
          </w:p>
        </w:tc>
      </w:tr>
      <w:tr w:rsidR="00DD25CA" w:rsidRPr="005D3FE2" w14:paraId="7B2BF12A" w14:textId="77777777" w:rsidTr="00DD25CA">
        <w:trPr>
          <w:trHeight w:val="134"/>
        </w:trPr>
        <w:tc>
          <w:tcPr>
            <w:tcW w:w="594" w:type="dxa"/>
            <w:vAlign w:val="center"/>
          </w:tcPr>
          <w:p w14:paraId="7B2BF126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14:paraId="7B2BF127" w14:textId="77777777" w:rsidR="00DD25CA" w:rsidRPr="005D3FE2" w:rsidRDefault="00DD25CA" w:rsidP="004F6F80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Вимірювач форми (</w:t>
            </w:r>
            <w:proofErr w:type="spellStart"/>
            <w:r w:rsidRPr="005D3FE2">
              <w:rPr>
                <w:sz w:val="28"/>
                <w:szCs w:val="28"/>
              </w:rPr>
              <w:t>лещадності</w:t>
            </w:r>
            <w:proofErr w:type="spellEnd"/>
            <w:r w:rsidRPr="005D3FE2">
              <w:rPr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sz w:val="28"/>
                <w:szCs w:val="28"/>
              </w:rPr>
              <w:t>щеб</w:t>
            </w:r>
            <w:r w:rsidR="004F6F80" w:rsidRPr="005D3FE2">
              <w:rPr>
                <w:sz w:val="28"/>
                <w:szCs w:val="28"/>
              </w:rPr>
              <w:t>е</w:t>
            </w:r>
            <w:r w:rsidRPr="005D3FE2">
              <w:rPr>
                <w:sz w:val="28"/>
                <w:szCs w:val="28"/>
              </w:rPr>
              <w:t>н</w:t>
            </w:r>
            <w:r w:rsidR="004F6F80" w:rsidRPr="005D3FE2">
              <w:rPr>
                <w:sz w:val="28"/>
                <w:szCs w:val="28"/>
              </w:rPr>
              <w:t>ю</w:t>
            </w:r>
            <w:proofErr w:type="spellEnd"/>
            <w:r w:rsidRPr="005D3FE2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7B2BF128" w14:textId="77777777" w:rsidR="00DD25CA" w:rsidRPr="005D3FE2" w:rsidRDefault="00DD25CA" w:rsidP="00C4746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 xml:space="preserve">1 </w:t>
            </w:r>
            <w:proofErr w:type="spellStart"/>
            <w:r w:rsidRPr="005D3FE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98" w:type="dxa"/>
            <w:vAlign w:val="center"/>
          </w:tcPr>
          <w:p w14:paraId="7B2BF129" w14:textId="77777777" w:rsidR="00DD25CA" w:rsidRPr="005D3FE2" w:rsidRDefault="004F6F80" w:rsidP="00DD25CA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rStyle w:val="rynqvb"/>
                <w:sz w:val="28"/>
                <w:szCs w:val="28"/>
              </w:rPr>
              <w:t xml:space="preserve">Використовується для оцінки </w:t>
            </w:r>
            <w:proofErr w:type="spellStart"/>
            <w:r w:rsidRPr="005D3FE2">
              <w:rPr>
                <w:rStyle w:val="rynqvb"/>
                <w:sz w:val="28"/>
                <w:szCs w:val="28"/>
              </w:rPr>
              <w:t>лещадності</w:t>
            </w:r>
            <w:proofErr w:type="spellEnd"/>
            <w:r w:rsidRPr="005D3FE2">
              <w:rPr>
                <w:rStyle w:val="rynqvb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Style w:val="rynqvb"/>
                <w:sz w:val="28"/>
                <w:szCs w:val="28"/>
              </w:rPr>
              <w:t>зерен</w:t>
            </w:r>
            <w:proofErr w:type="spellEnd"/>
            <w:r w:rsidRPr="005D3FE2">
              <w:rPr>
                <w:rStyle w:val="rynqvb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Style w:val="rynqvb"/>
                <w:sz w:val="28"/>
                <w:szCs w:val="28"/>
              </w:rPr>
              <w:t>щебеню</w:t>
            </w:r>
            <w:proofErr w:type="spellEnd"/>
            <w:r w:rsidRPr="005D3FE2">
              <w:rPr>
                <w:rStyle w:val="rynqvb"/>
                <w:sz w:val="28"/>
                <w:szCs w:val="28"/>
              </w:rPr>
              <w:t>, коли товщина зразка менше 0,6 його мінімального розміру</w:t>
            </w:r>
          </w:p>
        </w:tc>
      </w:tr>
      <w:tr w:rsidR="00DD25CA" w:rsidRPr="005D3FE2" w14:paraId="7B2BF12F" w14:textId="77777777" w:rsidTr="00DD25CA">
        <w:trPr>
          <w:trHeight w:val="134"/>
        </w:trPr>
        <w:tc>
          <w:tcPr>
            <w:tcW w:w="594" w:type="dxa"/>
            <w:vAlign w:val="center"/>
          </w:tcPr>
          <w:p w14:paraId="7B2BF12B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14:paraId="7B2BF12C" w14:textId="77777777" w:rsidR="00DD25CA" w:rsidRPr="005D3FE2" w:rsidRDefault="00DD25CA" w:rsidP="00946285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Комплект мірного посуду (об’єм відповідно 1, 2, 5, 10, 20, 50 л)</w:t>
            </w:r>
          </w:p>
        </w:tc>
        <w:tc>
          <w:tcPr>
            <w:tcW w:w="2126" w:type="dxa"/>
            <w:vAlign w:val="center"/>
          </w:tcPr>
          <w:p w14:paraId="7B2BF12D" w14:textId="77777777" w:rsidR="00DD25CA" w:rsidRPr="005D3FE2" w:rsidRDefault="00DD25CA" w:rsidP="00C4746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1 комплект</w:t>
            </w:r>
          </w:p>
        </w:tc>
        <w:tc>
          <w:tcPr>
            <w:tcW w:w="3698" w:type="dxa"/>
            <w:vAlign w:val="center"/>
          </w:tcPr>
          <w:p w14:paraId="7B2BF12E" w14:textId="77777777" w:rsidR="00DD25CA" w:rsidRPr="005D3FE2" w:rsidRDefault="00946285" w:rsidP="00DD25CA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rStyle w:val="rynqvb"/>
                <w:sz w:val="28"/>
                <w:szCs w:val="28"/>
              </w:rPr>
              <w:t>Використовується</w:t>
            </w:r>
            <w:r w:rsidRPr="005D3FE2">
              <w:rPr>
                <w:sz w:val="28"/>
                <w:szCs w:val="28"/>
              </w:rPr>
              <w:t xml:space="preserve"> для визначення насипної густини кам’яних матеріалів</w:t>
            </w:r>
          </w:p>
        </w:tc>
      </w:tr>
      <w:tr w:rsidR="00DD25CA" w:rsidRPr="005D3FE2" w14:paraId="7B2BF131" w14:textId="77777777" w:rsidTr="00DD25CA">
        <w:trPr>
          <w:trHeight w:val="167"/>
        </w:trPr>
        <w:tc>
          <w:tcPr>
            <w:tcW w:w="9363" w:type="dxa"/>
            <w:gridSpan w:val="4"/>
            <w:vAlign w:val="center"/>
          </w:tcPr>
          <w:p w14:paraId="7B2BF130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Гарантійне забезпечення</w:t>
            </w:r>
          </w:p>
        </w:tc>
      </w:tr>
      <w:tr w:rsidR="00DD25CA" w:rsidRPr="005D3FE2" w14:paraId="7B2BF136" w14:textId="77777777" w:rsidTr="00DD25CA">
        <w:trPr>
          <w:trHeight w:val="134"/>
        </w:trPr>
        <w:tc>
          <w:tcPr>
            <w:tcW w:w="594" w:type="dxa"/>
            <w:vAlign w:val="center"/>
          </w:tcPr>
          <w:p w14:paraId="7B2BF132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14:paraId="7B2BF133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Гарантійний термін від постачальника</w:t>
            </w:r>
          </w:p>
        </w:tc>
        <w:tc>
          <w:tcPr>
            <w:tcW w:w="2126" w:type="dxa"/>
            <w:vAlign w:val="center"/>
          </w:tcPr>
          <w:p w14:paraId="7B2BF134" w14:textId="77777777" w:rsidR="00DD25CA" w:rsidRPr="005D3FE2" w:rsidRDefault="00DD25CA" w:rsidP="00C4746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Не менше 12 місяців</w:t>
            </w:r>
          </w:p>
        </w:tc>
        <w:tc>
          <w:tcPr>
            <w:tcW w:w="3698" w:type="dxa"/>
            <w:vAlign w:val="center"/>
          </w:tcPr>
          <w:p w14:paraId="7B2BF135" w14:textId="77777777" w:rsidR="00DD25CA" w:rsidRPr="005D3FE2" w:rsidRDefault="00DD25CA" w:rsidP="00DD25CA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D3FE2">
              <w:rPr>
                <w:sz w:val="28"/>
                <w:szCs w:val="28"/>
              </w:rPr>
              <w:t>Забезпечення  безкоштовного усунення постачальником можливої технічної несправності обладнання у період гарантійного терміну</w:t>
            </w:r>
          </w:p>
        </w:tc>
      </w:tr>
    </w:tbl>
    <w:p w14:paraId="7B2BF13F" w14:textId="77777777" w:rsidR="00D17442" w:rsidRDefault="00D17442" w:rsidP="00D17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D17442" w:rsidSect="00D1744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7B2BF140" w14:textId="77777777" w:rsidR="00035CEE" w:rsidRPr="00D17442" w:rsidRDefault="00035CEE" w:rsidP="00D1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17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14:paraId="4A9B47F2" w14:textId="77777777" w:rsidR="00A859BB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17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14:paraId="7B0BE578" w14:textId="04257910" w:rsidR="00A859BB" w:rsidRDefault="00035CEE" w:rsidP="00A8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17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r w:rsidR="00A8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D17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  <w:r w:rsidR="00D17442" w:rsidRPr="00D17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2CA21063" w14:textId="77777777" w:rsidR="00A859BB" w:rsidRPr="00E94512" w:rsidRDefault="00A859BB" w:rsidP="00A859BB">
      <w:pPr>
        <w:pStyle w:val="1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A859BB">
        <w:rPr>
          <w:b/>
          <w:bCs/>
          <w:sz w:val="28"/>
          <w:szCs w:val="28"/>
        </w:rPr>
        <w:t xml:space="preserve">Код ДК 021:2015 38970000-5 Дослідницькі, випробувальні та науково-технічні симулятори (Електромагнітний </w:t>
      </w:r>
      <w:proofErr w:type="spellStart"/>
      <w:r w:rsidRPr="00A859BB">
        <w:rPr>
          <w:b/>
          <w:bCs/>
          <w:sz w:val="28"/>
          <w:szCs w:val="28"/>
        </w:rPr>
        <w:t>віброгуркіт</w:t>
      </w:r>
      <w:proofErr w:type="spellEnd"/>
      <w:r w:rsidRPr="00A859BB">
        <w:rPr>
          <w:b/>
          <w:bCs/>
          <w:sz w:val="28"/>
          <w:szCs w:val="28"/>
        </w:rPr>
        <w:t xml:space="preserve"> для сит)</w:t>
      </w:r>
    </w:p>
    <w:p w14:paraId="605B7AEF" w14:textId="77777777" w:rsidR="00A859BB" w:rsidRPr="00E94512" w:rsidRDefault="00A859BB" w:rsidP="00A859BB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14:paraId="3087FBEA" w14:textId="77777777" w:rsidR="00A859BB" w:rsidRPr="00C76C53" w:rsidRDefault="00A859BB" w:rsidP="00A859BB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BD818B8" w14:textId="77777777" w:rsidR="00A859BB" w:rsidRPr="00C76C53" w:rsidRDefault="00A859BB" w:rsidP="00A859BB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Pr="00A859BB">
        <w:rPr>
          <w:b/>
          <w:sz w:val="28"/>
          <w:szCs w:val="28"/>
          <w:lang w:val="en-US"/>
        </w:rPr>
        <w:t>UA</w:t>
      </w:r>
      <w:r w:rsidRPr="00A859BB">
        <w:rPr>
          <w:b/>
          <w:sz w:val="28"/>
          <w:szCs w:val="28"/>
          <w:lang w:val="ru-RU"/>
        </w:rPr>
        <w:t>-2022-11-17-006377-</w:t>
      </w:r>
      <w:r w:rsidRPr="00A859BB">
        <w:rPr>
          <w:b/>
          <w:sz w:val="28"/>
          <w:szCs w:val="28"/>
          <w:lang w:val="en-US"/>
        </w:rPr>
        <w:t>a</w:t>
      </w:r>
      <w:r w:rsidRPr="00C76C53">
        <w:rPr>
          <w:b/>
          <w:sz w:val="28"/>
          <w:szCs w:val="28"/>
        </w:rPr>
        <w:t>)</w:t>
      </w:r>
    </w:p>
    <w:p w14:paraId="1D5CD8F8" w14:textId="77777777" w:rsidR="00A859BB" w:rsidRDefault="00A859BB" w:rsidP="00810BA7">
      <w:pPr>
        <w:pStyle w:val="1"/>
        <w:spacing w:after="0" w:line="240" w:lineRule="auto"/>
        <w:ind w:firstLine="0"/>
        <w:jc w:val="center"/>
        <w:rPr>
          <w:sz w:val="28"/>
          <w:szCs w:val="28"/>
          <w:u w:val="single"/>
        </w:rPr>
      </w:pPr>
    </w:p>
    <w:p w14:paraId="7B2BF146" w14:textId="5C394D71" w:rsidR="00035CEE" w:rsidRPr="00810BA7" w:rsidRDefault="00810BA7" w:rsidP="00810BA7">
      <w:pPr>
        <w:pStyle w:val="1"/>
        <w:spacing w:after="0" w:line="240" w:lineRule="auto"/>
        <w:ind w:firstLine="0"/>
        <w:jc w:val="center"/>
        <w:rPr>
          <w:sz w:val="20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10BA7">
        <w:rPr>
          <w:sz w:val="28"/>
          <w:szCs w:val="28"/>
          <w:u w:val="single"/>
        </w:rPr>
        <w:t>125 608,30 грн.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</w:t>
      </w:r>
      <w:r w:rsidRPr="00810BA7">
        <w:rPr>
          <w:color w:val="FFFFFF" w:themeColor="background1"/>
          <w:sz w:val="28"/>
          <w:szCs w:val="28"/>
          <w:u w:val="single"/>
        </w:rPr>
        <w:t>.</w:t>
      </w:r>
    </w:p>
    <w:p w14:paraId="7B2BF147" w14:textId="77777777" w:rsidR="00035CEE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E94512">
        <w:rPr>
          <w:sz w:val="20"/>
          <w:szCs w:val="28"/>
        </w:rPr>
        <w:t>(загальна очікувана вартість предмета закупівлі)</w:t>
      </w:r>
      <w:r w:rsidRPr="00E94512">
        <w:rPr>
          <w:sz w:val="28"/>
          <w:szCs w:val="28"/>
        </w:rPr>
        <w:t xml:space="preserve"> </w:t>
      </w:r>
    </w:p>
    <w:p w14:paraId="7B2BF148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4706"/>
      </w:tblGrid>
      <w:tr w:rsidR="00035CEE" w:rsidRPr="00313309" w14:paraId="7B2BF14E" w14:textId="77777777" w:rsidTr="00D17442">
        <w:trPr>
          <w:cantSplit/>
          <w:trHeight w:val="628"/>
        </w:trPr>
        <w:tc>
          <w:tcPr>
            <w:tcW w:w="704" w:type="dxa"/>
            <w:vAlign w:val="center"/>
          </w:tcPr>
          <w:p w14:paraId="7B2BF149" w14:textId="77777777" w:rsidR="00035CEE" w:rsidRPr="00313309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2BF14A" w14:textId="77777777" w:rsidR="00035CEE" w:rsidRPr="00313309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133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14:paraId="7B2BF14B" w14:textId="28A18337" w:rsidR="00035CEE" w:rsidRPr="00313309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127" w:type="dxa"/>
            <w:vAlign w:val="center"/>
          </w:tcPr>
          <w:p w14:paraId="7B2BF14C" w14:textId="7314737C" w:rsidR="00035CEE" w:rsidRPr="00313309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706" w:type="dxa"/>
            <w:vAlign w:val="center"/>
          </w:tcPr>
          <w:p w14:paraId="7B2BF14D" w14:textId="27433D3E" w:rsidR="00035CEE" w:rsidRPr="00313309" w:rsidRDefault="00035CEE" w:rsidP="002B45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035CEE" w:rsidRPr="00313309" w14:paraId="7B2BF153" w14:textId="77777777" w:rsidTr="00D17442">
        <w:trPr>
          <w:trHeight w:val="107"/>
        </w:trPr>
        <w:tc>
          <w:tcPr>
            <w:tcW w:w="704" w:type="dxa"/>
            <w:vAlign w:val="center"/>
          </w:tcPr>
          <w:p w14:paraId="7B2BF14F" w14:textId="77777777" w:rsidR="00035CEE" w:rsidRPr="00313309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26" w:type="dxa"/>
            <w:vAlign w:val="center"/>
          </w:tcPr>
          <w:p w14:paraId="7B2BF150" w14:textId="77777777" w:rsidR="00035CEE" w:rsidRPr="00313309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27" w:type="dxa"/>
            <w:vAlign w:val="center"/>
          </w:tcPr>
          <w:p w14:paraId="7B2BF151" w14:textId="77777777" w:rsidR="00035CEE" w:rsidRPr="00313309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706" w:type="dxa"/>
            <w:vAlign w:val="center"/>
          </w:tcPr>
          <w:p w14:paraId="7B2BF152" w14:textId="77777777" w:rsidR="00035CEE" w:rsidRPr="00313309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035CEE" w:rsidRPr="00313309" w14:paraId="7B2BF159" w14:textId="77777777" w:rsidTr="00D17442">
        <w:trPr>
          <w:trHeight w:val="148"/>
        </w:trPr>
        <w:tc>
          <w:tcPr>
            <w:tcW w:w="704" w:type="dxa"/>
            <w:vAlign w:val="center"/>
          </w:tcPr>
          <w:p w14:paraId="7B2BF154" w14:textId="77777777" w:rsidR="00035CEE" w:rsidRPr="00313309" w:rsidRDefault="00035CEE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Align w:val="center"/>
          </w:tcPr>
          <w:p w14:paraId="7B2BF155" w14:textId="77777777" w:rsidR="00035CEE" w:rsidRPr="00313309" w:rsidRDefault="002A09C5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125 608,30 грн</w:t>
            </w:r>
          </w:p>
        </w:tc>
        <w:tc>
          <w:tcPr>
            <w:tcW w:w="2127" w:type="dxa"/>
            <w:vAlign w:val="center"/>
          </w:tcPr>
          <w:p w14:paraId="7B2BF156" w14:textId="77777777" w:rsidR="00035CEE" w:rsidRPr="00313309" w:rsidRDefault="002A09C5" w:rsidP="0028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125 608,30 грн</w:t>
            </w:r>
          </w:p>
        </w:tc>
        <w:tc>
          <w:tcPr>
            <w:tcW w:w="4706" w:type="dxa"/>
            <w:vAlign w:val="center"/>
          </w:tcPr>
          <w:p w14:paraId="7B2BF157" w14:textId="77777777" w:rsidR="00D17442" w:rsidRPr="00313309" w:rsidRDefault="00D17442" w:rsidP="00D17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09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№-275. </w:t>
            </w:r>
          </w:p>
          <w:p w14:paraId="7B2BF158" w14:textId="77777777" w:rsidR="00035CEE" w:rsidRPr="00313309" w:rsidRDefault="00D17442" w:rsidP="00D17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13309">
              <w:rPr>
                <w:rFonts w:ascii="Times New Roman" w:hAnsi="Times New Roman" w:cs="Times New Roman"/>
                <w:sz w:val="24"/>
                <w:szCs w:val="24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закупівлі, відповідно якого загальна очікувана вартість предмета закупівлі  становить</w:t>
            </w:r>
            <w:r w:rsidR="00313309" w:rsidRPr="00313309">
              <w:rPr>
                <w:rFonts w:ascii="Times New Roman" w:hAnsi="Times New Roman" w:cs="Times New Roman"/>
                <w:sz w:val="24"/>
                <w:szCs w:val="24"/>
              </w:rPr>
              <w:t xml:space="preserve">: (128 074,02 грн + </w:t>
            </w:r>
            <w:r w:rsidRPr="0031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309" w:rsidRPr="00313309">
              <w:rPr>
                <w:rFonts w:ascii="Times New Roman" w:hAnsi="Times New Roman" w:cs="Times New Roman"/>
                <w:sz w:val="24"/>
                <w:szCs w:val="24"/>
              </w:rPr>
              <w:t xml:space="preserve">           + 126176,58 грн + 122574,31 грн) : 3 =                   = </w:t>
            </w:r>
            <w:r w:rsidRPr="003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125 608,30 грн. </w:t>
            </w:r>
          </w:p>
        </w:tc>
      </w:tr>
    </w:tbl>
    <w:p w14:paraId="7B2BF16A" w14:textId="0DFC71AC" w:rsidR="002B453F" w:rsidRPr="00D17442" w:rsidRDefault="002B453F" w:rsidP="00D1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</w:p>
    <w:sectPr w:rsidR="002B453F" w:rsidRPr="00D17442" w:rsidSect="00D174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37C"/>
    <w:multiLevelType w:val="hybridMultilevel"/>
    <w:tmpl w:val="ADCACE4C"/>
    <w:lvl w:ilvl="0" w:tplc="23CCC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62C6"/>
    <w:multiLevelType w:val="hybridMultilevel"/>
    <w:tmpl w:val="F5045474"/>
    <w:lvl w:ilvl="0" w:tplc="A32C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352CA"/>
    <w:multiLevelType w:val="hybridMultilevel"/>
    <w:tmpl w:val="DA06D99E"/>
    <w:lvl w:ilvl="0" w:tplc="60EE0F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35CEE"/>
    <w:rsid w:val="000524C3"/>
    <w:rsid w:val="000F6227"/>
    <w:rsid w:val="00134596"/>
    <w:rsid w:val="001D3A62"/>
    <w:rsid w:val="002236E1"/>
    <w:rsid w:val="002814EE"/>
    <w:rsid w:val="002A09C5"/>
    <w:rsid w:val="002B453F"/>
    <w:rsid w:val="002D3FDD"/>
    <w:rsid w:val="00313309"/>
    <w:rsid w:val="00364D00"/>
    <w:rsid w:val="00372FF4"/>
    <w:rsid w:val="004263BE"/>
    <w:rsid w:val="00467C40"/>
    <w:rsid w:val="004F2902"/>
    <w:rsid w:val="004F6F80"/>
    <w:rsid w:val="005A6E6A"/>
    <w:rsid w:val="005D3FE2"/>
    <w:rsid w:val="006761AB"/>
    <w:rsid w:val="006A4AFF"/>
    <w:rsid w:val="00745ECC"/>
    <w:rsid w:val="00764992"/>
    <w:rsid w:val="007837AE"/>
    <w:rsid w:val="0078787E"/>
    <w:rsid w:val="007952E6"/>
    <w:rsid w:val="007A76C3"/>
    <w:rsid w:val="007E724D"/>
    <w:rsid w:val="007F0A5C"/>
    <w:rsid w:val="00810BA7"/>
    <w:rsid w:val="00843517"/>
    <w:rsid w:val="00884C11"/>
    <w:rsid w:val="008E2DA0"/>
    <w:rsid w:val="00946285"/>
    <w:rsid w:val="009D646F"/>
    <w:rsid w:val="00A859BB"/>
    <w:rsid w:val="00B270E5"/>
    <w:rsid w:val="00B96FF0"/>
    <w:rsid w:val="00C3605A"/>
    <w:rsid w:val="00C47461"/>
    <w:rsid w:val="00D05A0A"/>
    <w:rsid w:val="00D17442"/>
    <w:rsid w:val="00DD25CA"/>
    <w:rsid w:val="00F74361"/>
    <w:rsid w:val="00F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F0D8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4">
    <w:name w:val="Знак Знак4 Знак Знак"/>
    <w:basedOn w:val="a"/>
    <w:rsid w:val="00F82E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0">
    <w:name w:val="Знак Знак4 Знак Знак"/>
    <w:basedOn w:val="a"/>
    <w:rsid w:val="001345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ynqvb">
    <w:name w:val="rynqvb"/>
    <w:basedOn w:val="a0"/>
    <w:rsid w:val="004F6F80"/>
  </w:style>
  <w:style w:type="paragraph" w:styleId="a9">
    <w:name w:val="header"/>
    <w:basedOn w:val="a"/>
    <w:link w:val="aa"/>
    <w:uiPriority w:val="99"/>
    <w:rsid w:val="00946285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80" w:lineRule="exact"/>
    </w:pPr>
    <w:rPr>
      <w:rFonts w:ascii="Arial" w:eastAsia="Times New Roman" w:hAnsi="Arial" w:cs="Times New Roman"/>
      <w:b/>
      <w:caps/>
      <w:spacing w:val="20"/>
      <w:sz w:val="18"/>
      <w:szCs w:val="20"/>
      <w:lang w:val="ru-RU" w:eastAsia="ru-RU"/>
    </w:rPr>
  </w:style>
  <w:style w:type="character" w:customStyle="1" w:styleId="aa">
    <w:name w:val="Верхній колонтитул Знак"/>
    <w:basedOn w:val="a0"/>
    <w:link w:val="a9"/>
    <w:uiPriority w:val="99"/>
    <w:rsid w:val="00946285"/>
    <w:rPr>
      <w:rFonts w:ascii="Arial" w:eastAsia="Times New Roman" w:hAnsi="Arial"/>
      <w:b/>
      <w:caps/>
      <w:spacing w:val="20"/>
      <w:sz w:val="18"/>
      <w:szCs w:val="20"/>
      <w:lang w:val="ru-RU" w:eastAsia="ru-RU"/>
    </w:rPr>
  </w:style>
  <w:style w:type="character" w:customStyle="1" w:styleId="a6">
    <w:name w:val="Абзац списку Знак"/>
    <w:link w:val="a5"/>
    <w:uiPriority w:val="34"/>
    <w:locked/>
    <w:rsid w:val="00946285"/>
    <w:rPr>
      <w:rFonts w:asciiTheme="minorHAnsi" w:hAnsiTheme="minorHAnsi" w:cstheme="minorBidi"/>
      <w:sz w:val="22"/>
    </w:rPr>
  </w:style>
  <w:style w:type="paragraph" w:styleId="ab">
    <w:name w:val="No Spacing"/>
    <w:uiPriority w:val="1"/>
    <w:qFormat/>
    <w:rsid w:val="00D17442"/>
    <w:pPr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2705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2021-01-18T14:13:00Z</cp:lastPrinted>
  <dcterms:created xsi:type="dcterms:W3CDTF">2022-11-21T12:17:00Z</dcterms:created>
  <dcterms:modified xsi:type="dcterms:W3CDTF">2022-11-21T12:17:00Z</dcterms:modified>
</cp:coreProperties>
</file>