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DAA0" w14:textId="77777777" w:rsidR="00A35C1F" w:rsidRPr="00A35C1F" w:rsidRDefault="00A35C1F" w:rsidP="00A35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5C1F">
        <w:rPr>
          <w:rFonts w:ascii="Times New Roman" w:eastAsia="Times New Roman" w:hAnsi="Times New Roman"/>
          <w:b/>
          <w:sz w:val="28"/>
          <w:szCs w:val="28"/>
        </w:rPr>
        <w:t>Обґрунтування</w:t>
      </w:r>
    </w:p>
    <w:p w14:paraId="1FF0A6BD" w14:textId="74564E9B" w:rsidR="00A35C1F" w:rsidRDefault="00A35C1F" w:rsidP="00A35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5C1F">
        <w:rPr>
          <w:rFonts w:ascii="Times New Roman" w:eastAsia="Times New Roman" w:hAnsi="Times New Roman"/>
          <w:b/>
          <w:sz w:val="28"/>
          <w:szCs w:val="28"/>
        </w:rPr>
        <w:t>технічних та якісних характеристик предмета закупівлі</w:t>
      </w:r>
      <w:r w:rsidRPr="00A35C1F">
        <w:rPr>
          <w:rFonts w:ascii="Times New Roman" w:eastAsia="Times New Roman" w:hAnsi="Times New Roman"/>
          <w:b/>
          <w:sz w:val="28"/>
          <w:szCs w:val="28"/>
        </w:rPr>
        <w:br/>
        <w:t>Код ДК 021:2015 42510000-4 Теплообмінники, кондиціонери повітря, холодильне обладнання та фільтрувальні пристрої (Кондиціонери)</w:t>
      </w:r>
    </w:p>
    <w:p w14:paraId="6E396A2A" w14:textId="77777777" w:rsidR="00A35C1F" w:rsidRPr="00A35C1F" w:rsidRDefault="00A35C1F" w:rsidP="00A35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A35C1F">
        <w:rPr>
          <w:rFonts w:ascii="Times New Roman" w:eastAsia="Times New Roman" w:hAnsi="Times New Roman"/>
          <w:iCs/>
          <w:sz w:val="20"/>
          <w:szCs w:val="28"/>
        </w:rPr>
        <w:t>(назва предмета закупівлі)</w:t>
      </w:r>
    </w:p>
    <w:p w14:paraId="2BAAAE5E" w14:textId="77777777" w:rsidR="00A35C1F" w:rsidRPr="00A35C1F" w:rsidRDefault="00A35C1F" w:rsidP="00A35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4DF00F35" w14:textId="114442B8" w:rsidR="00A35C1F" w:rsidRPr="00A35C1F" w:rsidRDefault="00A35C1F" w:rsidP="00A35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35C1F">
        <w:rPr>
          <w:rFonts w:ascii="Times New Roman" w:eastAsia="Times New Roman" w:hAnsi="Times New Roman"/>
          <w:b/>
          <w:sz w:val="28"/>
          <w:szCs w:val="28"/>
        </w:rPr>
        <w:t xml:space="preserve">(номер / ідентифікатор закупівлі </w:t>
      </w:r>
      <w:r w:rsidRPr="00A35C1F">
        <w:rPr>
          <w:rFonts w:ascii="Times New Roman" w:eastAsia="Times New Roman" w:hAnsi="Times New Roman"/>
          <w:b/>
          <w:sz w:val="28"/>
          <w:szCs w:val="28"/>
          <w:lang w:val="en-US"/>
        </w:rPr>
        <w:t>UA</w:t>
      </w:r>
      <w:r w:rsidRPr="00A35C1F">
        <w:rPr>
          <w:rFonts w:ascii="Times New Roman" w:eastAsia="Times New Roman" w:hAnsi="Times New Roman"/>
          <w:b/>
          <w:sz w:val="28"/>
          <w:szCs w:val="28"/>
        </w:rPr>
        <w:t>-2022-11-10-006464-</w:t>
      </w:r>
      <w:r w:rsidRPr="00A35C1F">
        <w:rPr>
          <w:rFonts w:ascii="Times New Roman" w:eastAsia="Times New Roman" w:hAnsi="Times New Roman"/>
          <w:b/>
          <w:sz w:val="28"/>
          <w:szCs w:val="28"/>
          <w:lang w:val="en-US"/>
        </w:rPr>
        <w:t>a</w:t>
      </w:r>
      <w:r w:rsidRPr="00A35C1F">
        <w:rPr>
          <w:rFonts w:ascii="Times New Roman" w:eastAsia="Times New Roman" w:hAnsi="Times New Roman"/>
          <w:b/>
          <w:sz w:val="28"/>
          <w:szCs w:val="28"/>
        </w:rPr>
        <w:t>)</w:t>
      </w:r>
    </w:p>
    <w:p w14:paraId="28936AC2" w14:textId="77777777" w:rsidR="00A35C1F" w:rsidRPr="00A35C1F" w:rsidRDefault="00A35C1F" w:rsidP="00A35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14:paraId="3A7363E7" w14:textId="77777777" w:rsidR="00A35C1F" w:rsidRPr="00A35C1F" w:rsidRDefault="00A35C1F" w:rsidP="00A35C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5C1F">
        <w:rPr>
          <w:rFonts w:ascii="Times New Roman" w:eastAsia="Times New Roman" w:hAnsi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77CC5D12" w14:textId="77777777" w:rsidR="00A35C1F" w:rsidRPr="00A35C1F" w:rsidRDefault="00A35C1F" w:rsidP="00A35C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61B78AB" w14:textId="77777777" w:rsidR="00A35C1F" w:rsidRPr="00A35C1F" w:rsidRDefault="00A35C1F" w:rsidP="00A35C1F">
      <w:pPr>
        <w:widowControl w:val="0"/>
        <w:spacing w:after="0" w:line="240" w:lineRule="auto"/>
        <w:ind w:left="1636"/>
        <w:rPr>
          <w:rFonts w:ascii="Times New Roman" w:eastAsia="Times New Roman" w:hAnsi="Times New Roman"/>
          <w:i/>
          <w:sz w:val="20"/>
          <w:szCs w:val="28"/>
        </w:rPr>
      </w:pPr>
    </w:p>
    <w:tbl>
      <w:tblPr>
        <w:tblStyle w:val="a9"/>
        <w:tblW w:w="9357" w:type="dxa"/>
        <w:tblInd w:w="-5" w:type="dxa"/>
        <w:tblLook w:val="04A0" w:firstRow="1" w:lastRow="0" w:firstColumn="1" w:lastColumn="0" w:noHBand="0" w:noVBand="1"/>
      </w:tblPr>
      <w:tblGrid>
        <w:gridCol w:w="594"/>
        <w:gridCol w:w="2508"/>
        <w:gridCol w:w="3061"/>
        <w:gridCol w:w="3194"/>
      </w:tblGrid>
      <w:tr w:rsidR="00A35C1F" w:rsidRPr="00A35C1F" w14:paraId="34FE53AE" w14:textId="77777777" w:rsidTr="00B84C54">
        <w:trPr>
          <w:cantSplit/>
          <w:trHeight w:val="1198"/>
        </w:trPr>
        <w:tc>
          <w:tcPr>
            <w:tcW w:w="594" w:type="dxa"/>
            <w:vAlign w:val="center"/>
          </w:tcPr>
          <w:p w14:paraId="16F11F26" w14:textId="77777777" w:rsidR="00A35C1F" w:rsidRPr="00A35C1F" w:rsidRDefault="00A35C1F" w:rsidP="00A35C1F">
            <w:pPr>
              <w:widowControl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1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08" w:type="dxa"/>
            <w:vAlign w:val="center"/>
          </w:tcPr>
          <w:p w14:paraId="3B44C55A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1F">
              <w:rPr>
                <w:rFonts w:ascii="Times New Roman" w:eastAsia="Times New Roman" w:hAnsi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61" w:type="dxa"/>
            <w:vAlign w:val="center"/>
          </w:tcPr>
          <w:p w14:paraId="5853F1A6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1F">
              <w:rPr>
                <w:rFonts w:ascii="Times New Roman" w:eastAsia="Times New Roman" w:hAnsi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94" w:type="dxa"/>
            <w:vAlign w:val="center"/>
          </w:tcPr>
          <w:p w14:paraId="276A52FC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1F">
              <w:rPr>
                <w:rFonts w:ascii="Times New Roman" w:eastAsia="Times New Roman" w:hAnsi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A35C1F" w:rsidRPr="00A35C1F" w14:paraId="4809A343" w14:textId="77777777" w:rsidTr="00B84C54">
        <w:trPr>
          <w:trHeight w:val="139"/>
        </w:trPr>
        <w:tc>
          <w:tcPr>
            <w:tcW w:w="594" w:type="dxa"/>
            <w:vAlign w:val="center"/>
          </w:tcPr>
          <w:p w14:paraId="1BDD14A7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35C1F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14:paraId="0B6E075D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35C1F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3061" w:type="dxa"/>
            <w:vAlign w:val="center"/>
          </w:tcPr>
          <w:p w14:paraId="171D3336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35C1F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3194" w:type="dxa"/>
            <w:vAlign w:val="center"/>
          </w:tcPr>
          <w:p w14:paraId="5642497A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35C1F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</w:tr>
      <w:tr w:rsidR="00A35C1F" w:rsidRPr="00A35C1F" w14:paraId="50403CDB" w14:textId="77777777" w:rsidTr="00B84C54">
        <w:trPr>
          <w:trHeight w:val="134"/>
        </w:trPr>
        <w:tc>
          <w:tcPr>
            <w:tcW w:w="9357" w:type="dxa"/>
            <w:gridSpan w:val="4"/>
            <w:vAlign w:val="center"/>
          </w:tcPr>
          <w:p w14:paraId="34C9284B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Кондиціонер </w:t>
            </w:r>
            <w:proofErr w:type="spellStart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>інверторний</w:t>
            </w:r>
            <w:proofErr w:type="spellEnd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(для приміщення до 35 </w:t>
            </w:r>
            <w:proofErr w:type="spellStart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>), 2 шт.</w:t>
            </w:r>
          </w:p>
          <w:p w14:paraId="241B8EC1" w14:textId="77777777" w:rsidR="00A35C1F" w:rsidRPr="00A35C1F" w:rsidRDefault="00A35C1F" w:rsidP="00A35C1F">
            <w:pPr>
              <w:widowControl w:val="0"/>
              <w:ind w:left="-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C1F" w:rsidRPr="00A35C1F" w14:paraId="028CAF99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4B6B86FB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14:paraId="77263AD3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061" w:type="dxa"/>
            <w:vAlign w:val="center"/>
          </w:tcPr>
          <w:p w14:paraId="10ABA33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Настінна спліт-система</w:t>
            </w:r>
          </w:p>
        </w:tc>
        <w:tc>
          <w:tcPr>
            <w:tcW w:w="3194" w:type="dxa"/>
            <w:vAlign w:val="center"/>
          </w:tcPr>
          <w:p w14:paraId="23A16AD8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Зовнішній блок знаходиться на вулиці, а не в приміщенні.</w:t>
            </w:r>
          </w:p>
        </w:tc>
      </w:tr>
      <w:tr w:rsidR="00A35C1F" w:rsidRPr="00A35C1F" w14:paraId="107A10F5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6A392CDD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14:paraId="2E7B018A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Режим роботи</w:t>
            </w:r>
          </w:p>
        </w:tc>
        <w:tc>
          <w:tcPr>
            <w:tcW w:w="3061" w:type="dxa"/>
            <w:vAlign w:val="center"/>
          </w:tcPr>
          <w:p w14:paraId="3FF6E127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Холод/тепло</w:t>
            </w:r>
          </w:p>
        </w:tc>
        <w:tc>
          <w:tcPr>
            <w:tcW w:w="3194" w:type="dxa"/>
            <w:vAlign w:val="center"/>
          </w:tcPr>
          <w:p w14:paraId="7D285CB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обігріву приміщення в холодну пору року, охолодження в теплу пору року.</w:t>
            </w:r>
          </w:p>
        </w:tc>
      </w:tr>
      <w:tr w:rsidR="00A35C1F" w:rsidRPr="00A35C1F" w14:paraId="407C087E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35E94246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14:paraId="50A044E8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Холодильний агент</w:t>
            </w:r>
          </w:p>
        </w:tc>
        <w:tc>
          <w:tcPr>
            <w:tcW w:w="3061" w:type="dxa"/>
            <w:vAlign w:val="center"/>
          </w:tcPr>
          <w:p w14:paraId="2F804B14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Фреон R32</w:t>
            </w:r>
          </w:p>
        </w:tc>
        <w:tc>
          <w:tcPr>
            <w:tcW w:w="3194" w:type="dxa"/>
            <w:vAlign w:val="center"/>
          </w:tcPr>
          <w:p w14:paraId="67CD0D17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Нове покоління фреону, який в свою чергу є більш ефективним та безпечним для навколишнього середовища.</w:t>
            </w:r>
          </w:p>
        </w:tc>
      </w:tr>
      <w:tr w:rsidR="00A35C1F" w:rsidRPr="00A35C1F" w14:paraId="3DD36611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715E9B25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14:paraId="5572BE52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Тип компресора</w:t>
            </w:r>
          </w:p>
        </w:tc>
        <w:tc>
          <w:tcPr>
            <w:tcW w:w="3061" w:type="dxa"/>
            <w:vAlign w:val="center"/>
          </w:tcPr>
          <w:p w14:paraId="2DFC2E93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Інверторний</w:t>
            </w:r>
            <w:proofErr w:type="spellEnd"/>
          </w:p>
        </w:tc>
        <w:tc>
          <w:tcPr>
            <w:tcW w:w="3194" w:type="dxa"/>
            <w:vAlign w:val="center"/>
          </w:tcPr>
          <w:p w14:paraId="3E938EA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Дає можливість плавного регулювання швидкості обертання мотора компресора в залежності від теплового навантаження.</w:t>
            </w:r>
          </w:p>
        </w:tc>
      </w:tr>
      <w:tr w:rsidR="00A35C1F" w:rsidRPr="00A35C1F" w14:paraId="524C2560" w14:textId="77777777" w:rsidTr="00B84C54">
        <w:trPr>
          <w:trHeight w:val="543"/>
        </w:trPr>
        <w:tc>
          <w:tcPr>
            <w:tcW w:w="594" w:type="dxa"/>
            <w:vAlign w:val="center"/>
          </w:tcPr>
          <w:p w14:paraId="71FF8120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14:paraId="7209987D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Потужність охолодження</w:t>
            </w:r>
          </w:p>
        </w:tc>
        <w:tc>
          <w:tcPr>
            <w:tcW w:w="3061" w:type="dxa"/>
            <w:vAlign w:val="center"/>
          </w:tcPr>
          <w:p w14:paraId="752BFAF4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3,3 кВт</w:t>
            </w:r>
          </w:p>
        </w:tc>
        <w:tc>
          <w:tcPr>
            <w:tcW w:w="3194" w:type="dxa"/>
            <w:vAlign w:val="center"/>
          </w:tcPr>
          <w:p w14:paraId="3347531C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Виходить з площі приміщення та кількості обладнання</w:t>
            </w:r>
          </w:p>
        </w:tc>
      </w:tr>
      <w:tr w:rsidR="00A35C1F" w:rsidRPr="00A35C1F" w14:paraId="79B9918C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4E42A34C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14:paraId="6D7F892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Потужність обігріву</w:t>
            </w:r>
          </w:p>
        </w:tc>
        <w:tc>
          <w:tcPr>
            <w:tcW w:w="3061" w:type="dxa"/>
            <w:vAlign w:val="center"/>
          </w:tcPr>
          <w:p w14:paraId="50BC8DC1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3,5 кВт</w:t>
            </w:r>
          </w:p>
        </w:tc>
        <w:tc>
          <w:tcPr>
            <w:tcW w:w="3194" w:type="dxa"/>
            <w:vAlign w:val="center"/>
          </w:tcPr>
          <w:p w14:paraId="6C970C23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Виходить з площі приміщення при обігріві.</w:t>
            </w:r>
          </w:p>
        </w:tc>
      </w:tr>
      <w:tr w:rsidR="00A35C1F" w:rsidRPr="00A35C1F" w14:paraId="1B34A312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5F11AB5B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vAlign w:val="center"/>
          </w:tcPr>
          <w:p w14:paraId="43E7B9DE" w14:textId="77777777" w:rsidR="00A35C1F" w:rsidRPr="00A35C1F" w:rsidRDefault="00A35C1F" w:rsidP="00A35C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Діапазон зовнішньої робочої температури </w:t>
            </w:r>
          </w:p>
          <w:p w14:paraId="2BD2647F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416636BA" w14:textId="77777777" w:rsidR="00A35C1F" w:rsidRPr="00A35C1F" w:rsidRDefault="00A35C1F" w:rsidP="00A35C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-25 </w:t>
            </w:r>
            <w:proofErr w:type="spellStart"/>
            <w:r w:rsidRPr="00A35C1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</w:t>
            </w:r>
            <w:r w:rsidRPr="00A35C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+53 </w:t>
            </w:r>
            <w:proofErr w:type="spellStart"/>
            <w:r w:rsidRPr="00A35C1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35C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3194" w:type="dxa"/>
            <w:vAlign w:val="center"/>
          </w:tcPr>
          <w:p w14:paraId="094E4834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оптимальної роботи кондиціонеру на обігрів та на охолодження</w:t>
            </w:r>
          </w:p>
        </w:tc>
      </w:tr>
      <w:tr w:rsidR="00A35C1F" w:rsidRPr="00A35C1F" w14:paraId="37978238" w14:textId="77777777" w:rsidTr="00B84C54">
        <w:trPr>
          <w:trHeight w:val="689"/>
        </w:trPr>
        <w:tc>
          <w:tcPr>
            <w:tcW w:w="594" w:type="dxa"/>
            <w:vMerge w:val="restart"/>
            <w:vAlign w:val="center"/>
          </w:tcPr>
          <w:p w14:paraId="4D60BB83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vMerge w:val="restart"/>
            <w:vAlign w:val="center"/>
          </w:tcPr>
          <w:p w14:paraId="13065F7E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Монтаж зовнішнього блоку кондиціонера </w:t>
            </w:r>
          </w:p>
        </w:tc>
        <w:tc>
          <w:tcPr>
            <w:tcW w:w="3061" w:type="dxa"/>
            <w:vAlign w:val="center"/>
          </w:tcPr>
          <w:p w14:paraId="768A2283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У спеціальній металевій шахті, розташованій на фасаді будівлі.</w:t>
            </w:r>
          </w:p>
        </w:tc>
        <w:tc>
          <w:tcPr>
            <w:tcW w:w="3194" w:type="dxa"/>
            <w:vAlign w:val="center"/>
          </w:tcPr>
          <w:p w14:paraId="2C5AEF35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захисту зовнішнього блоку кондиціонера від агресивного впливу кліматичних явищ та  збереження естетичного вигляду фасаду будівлі.</w:t>
            </w:r>
          </w:p>
        </w:tc>
      </w:tr>
      <w:tr w:rsidR="00A35C1F" w:rsidRPr="00A35C1F" w14:paraId="0489B809" w14:textId="77777777" w:rsidTr="00B84C54">
        <w:trPr>
          <w:trHeight w:val="688"/>
        </w:trPr>
        <w:tc>
          <w:tcPr>
            <w:tcW w:w="594" w:type="dxa"/>
            <w:vMerge/>
            <w:vAlign w:val="center"/>
          </w:tcPr>
          <w:p w14:paraId="4A6B8080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14:paraId="192D8665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061" w:type="dxa"/>
            <w:vAlign w:val="center"/>
          </w:tcPr>
          <w:p w14:paraId="028986A5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За допомогою промислового альпініста</w:t>
            </w:r>
          </w:p>
        </w:tc>
        <w:tc>
          <w:tcPr>
            <w:tcW w:w="3194" w:type="dxa"/>
            <w:vAlign w:val="center"/>
          </w:tcPr>
          <w:p w14:paraId="70FF1306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монтажних робіт на висоті</w:t>
            </w:r>
          </w:p>
        </w:tc>
      </w:tr>
      <w:tr w:rsidR="00A35C1F" w:rsidRPr="00A35C1F" w14:paraId="1E09B233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3265D636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vAlign w:val="center"/>
          </w:tcPr>
          <w:p w14:paraId="07D79E27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Довжина магістралі</w:t>
            </w:r>
          </w:p>
        </w:tc>
        <w:tc>
          <w:tcPr>
            <w:tcW w:w="3061" w:type="dxa"/>
            <w:vAlign w:val="center"/>
          </w:tcPr>
          <w:p w14:paraId="75DAEB0C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До 20 м</w:t>
            </w:r>
          </w:p>
        </w:tc>
        <w:tc>
          <w:tcPr>
            <w:tcW w:w="3194" w:type="dxa"/>
            <w:vAlign w:val="center"/>
          </w:tcPr>
          <w:p w14:paraId="6A7823F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Пов’язано з особливостями конструкції будівлі</w:t>
            </w:r>
          </w:p>
        </w:tc>
      </w:tr>
      <w:tr w:rsidR="00A35C1F" w:rsidRPr="00A35C1F" w14:paraId="06A7696A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750609B8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8" w:type="dxa"/>
            <w:vAlign w:val="center"/>
          </w:tcPr>
          <w:p w14:paraId="03AFC4B8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Магістралі</w:t>
            </w:r>
          </w:p>
        </w:tc>
        <w:tc>
          <w:tcPr>
            <w:tcW w:w="3061" w:type="dxa"/>
            <w:vAlign w:val="center"/>
          </w:tcPr>
          <w:p w14:paraId="091A777A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Прокладання магістралей в спеціальні пластикові короби</w:t>
            </w:r>
          </w:p>
        </w:tc>
        <w:tc>
          <w:tcPr>
            <w:tcW w:w="3194" w:type="dxa"/>
            <w:vAlign w:val="center"/>
          </w:tcPr>
          <w:p w14:paraId="5766326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естетичного вигляду магістралей в приміщенні</w:t>
            </w:r>
          </w:p>
        </w:tc>
      </w:tr>
      <w:tr w:rsidR="00A35C1F" w:rsidRPr="00A35C1F" w14:paraId="6B87D921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5F83C77F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vAlign w:val="center"/>
          </w:tcPr>
          <w:p w14:paraId="5D89319F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Зовнішні блоки</w:t>
            </w:r>
          </w:p>
        </w:tc>
        <w:tc>
          <w:tcPr>
            <w:tcW w:w="3061" w:type="dxa"/>
            <w:vAlign w:val="center"/>
          </w:tcPr>
          <w:p w14:paraId="73417C7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Повинні встановлюватися на спеціальні кронштейни.</w:t>
            </w:r>
          </w:p>
        </w:tc>
        <w:tc>
          <w:tcPr>
            <w:tcW w:w="3194" w:type="dxa"/>
            <w:vAlign w:val="center"/>
          </w:tcPr>
          <w:p w14:paraId="32511463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надійного кріплення</w:t>
            </w:r>
          </w:p>
        </w:tc>
      </w:tr>
      <w:tr w:rsidR="00A35C1F" w:rsidRPr="00A35C1F" w14:paraId="2AFE262F" w14:textId="77777777" w:rsidTr="00B84C54">
        <w:trPr>
          <w:trHeight w:val="134"/>
        </w:trPr>
        <w:tc>
          <w:tcPr>
            <w:tcW w:w="9357" w:type="dxa"/>
            <w:gridSpan w:val="4"/>
            <w:vAlign w:val="center"/>
          </w:tcPr>
          <w:p w14:paraId="55A1A58C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Кондиціонер  </w:t>
            </w:r>
            <w:proofErr w:type="spellStart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>інверторний</w:t>
            </w:r>
            <w:proofErr w:type="spellEnd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(для приміщення до 25 </w:t>
            </w:r>
            <w:proofErr w:type="spellStart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>), 4 шт.</w:t>
            </w:r>
          </w:p>
          <w:p w14:paraId="3558CEB1" w14:textId="77777777" w:rsidR="00A35C1F" w:rsidRPr="00A35C1F" w:rsidRDefault="00A35C1F" w:rsidP="00A35C1F">
            <w:pPr>
              <w:widowControl w:val="0"/>
              <w:ind w:left="-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C1F" w:rsidRPr="00A35C1F" w14:paraId="0DD8D944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730B904B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14:paraId="1DAB886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061" w:type="dxa"/>
            <w:vAlign w:val="center"/>
          </w:tcPr>
          <w:p w14:paraId="589DAF1D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Настінна спліт-система</w:t>
            </w:r>
          </w:p>
        </w:tc>
        <w:tc>
          <w:tcPr>
            <w:tcW w:w="3194" w:type="dxa"/>
            <w:vAlign w:val="center"/>
          </w:tcPr>
          <w:p w14:paraId="3453CC7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Зовнішній блок знаходиться на вулиці, а не в приміщенні.</w:t>
            </w:r>
          </w:p>
        </w:tc>
      </w:tr>
      <w:tr w:rsidR="00A35C1F" w:rsidRPr="00A35C1F" w14:paraId="0FF29D4C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5313B0DC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14:paraId="3574D9BD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Режим роботи</w:t>
            </w:r>
          </w:p>
        </w:tc>
        <w:tc>
          <w:tcPr>
            <w:tcW w:w="3061" w:type="dxa"/>
            <w:vAlign w:val="center"/>
          </w:tcPr>
          <w:p w14:paraId="5ED1FE2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Холод/тепло/</w:t>
            </w:r>
          </w:p>
        </w:tc>
        <w:tc>
          <w:tcPr>
            <w:tcW w:w="3194" w:type="dxa"/>
            <w:vAlign w:val="center"/>
          </w:tcPr>
          <w:p w14:paraId="390F02F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обігріву приміщення в холодну пору року, охолодження в теплу пору ро</w:t>
            </w:r>
          </w:p>
        </w:tc>
      </w:tr>
      <w:tr w:rsidR="00A35C1F" w:rsidRPr="00A35C1F" w14:paraId="7DDF675D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698929F9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14:paraId="4E1C2C98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Холодильний агент</w:t>
            </w:r>
          </w:p>
        </w:tc>
        <w:tc>
          <w:tcPr>
            <w:tcW w:w="3061" w:type="dxa"/>
            <w:vAlign w:val="center"/>
          </w:tcPr>
          <w:p w14:paraId="29E795B7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Фреон R32</w:t>
            </w:r>
          </w:p>
        </w:tc>
        <w:tc>
          <w:tcPr>
            <w:tcW w:w="3194" w:type="dxa"/>
            <w:vAlign w:val="center"/>
          </w:tcPr>
          <w:p w14:paraId="346766CC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Нове покоління фреону, який в свою чергу є більш ефективним та безпечним для навколишнього середовища.</w:t>
            </w:r>
          </w:p>
        </w:tc>
      </w:tr>
      <w:tr w:rsidR="00A35C1F" w:rsidRPr="00A35C1F" w14:paraId="6AC68877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7E8D5105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14:paraId="0E6A1EF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Тип компресора</w:t>
            </w:r>
          </w:p>
        </w:tc>
        <w:tc>
          <w:tcPr>
            <w:tcW w:w="3061" w:type="dxa"/>
            <w:vAlign w:val="center"/>
          </w:tcPr>
          <w:p w14:paraId="183182E1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Інверторний</w:t>
            </w:r>
            <w:proofErr w:type="spellEnd"/>
          </w:p>
        </w:tc>
        <w:tc>
          <w:tcPr>
            <w:tcW w:w="3194" w:type="dxa"/>
            <w:vAlign w:val="center"/>
          </w:tcPr>
          <w:p w14:paraId="3E76B33A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Дає можливість плавного регулювання швидкості обертання мотора компресора в залежності від теплового навантаження.</w:t>
            </w:r>
          </w:p>
        </w:tc>
      </w:tr>
      <w:tr w:rsidR="00A35C1F" w:rsidRPr="00A35C1F" w14:paraId="3D613780" w14:textId="77777777" w:rsidTr="00B84C54">
        <w:trPr>
          <w:trHeight w:val="543"/>
        </w:trPr>
        <w:tc>
          <w:tcPr>
            <w:tcW w:w="594" w:type="dxa"/>
            <w:vAlign w:val="center"/>
          </w:tcPr>
          <w:p w14:paraId="5D6E399C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14:paraId="68A50397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Потужність охолодження</w:t>
            </w:r>
          </w:p>
        </w:tc>
        <w:tc>
          <w:tcPr>
            <w:tcW w:w="3061" w:type="dxa"/>
            <w:vAlign w:val="center"/>
          </w:tcPr>
          <w:p w14:paraId="1D87A39B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2,6 кВт</w:t>
            </w:r>
          </w:p>
        </w:tc>
        <w:tc>
          <w:tcPr>
            <w:tcW w:w="3194" w:type="dxa"/>
            <w:vAlign w:val="center"/>
          </w:tcPr>
          <w:p w14:paraId="779C2C6D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Виходить з площі приміщення та кількості обладнання</w:t>
            </w:r>
          </w:p>
        </w:tc>
      </w:tr>
      <w:tr w:rsidR="00A35C1F" w:rsidRPr="00A35C1F" w14:paraId="0AA77FA2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559B0489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14:paraId="3709F035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Потужність обігріву</w:t>
            </w:r>
          </w:p>
        </w:tc>
        <w:tc>
          <w:tcPr>
            <w:tcW w:w="3061" w:type="dxa"/>
            <w:vAlign w:val="center"/>
          </w:tcPr>
          <w:p w14:paraId="1351057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2,65 кВт</w:t>
            </w:r>
          </w:p>
        </w:tc>
        <w:tc>
          <w:tcPr>
            <w:tcW w:w="3194" w:type="dxa"/>
            <w:vAlign w:val="center"/>
          </w:tcPr>
          <w:p w14:paraId="264A478C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Виходить з площі приміщення при обігріві.</w:t>
            </w:r>
          </w:p>
        </w:tc>
      </w:tr>
      <w:tr w:rsidR="00A35C1F" w:rsidRPr="00A35C1F" w14:paraId="3D40DA15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56D81F0D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vAlign w:val="center"/>
          </w:tcPr>
          <w:p w14:paraId="3C2C0E37" w14:textId="77777777" w:rsidR="00A35C1F" w:rsidRPr="00A35C1F" w:rsidRDefault="00A35C1F" w:rsidP="00A35C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Діапазон зовнішньої робочої температури </w:t>
            </w:r>
          </w:p>
          <w:p w14:paraId="012A1B51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4766A2E7" w14:textId="77777777" w:rsidR="00A35C1F" w:rsidRPr="00A35C1F" w:rsidRDefault="00A35C1F" w:rsidP="00A35C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-25 </w:t>
            </w:r>
            <w:proofErr w:type="spellStart"/>
            <w:r w:rsidRPr="00A35C1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</w:t>
            </w:r>
            <w:r w:rsidRPr="00A35C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+53 </w:t>
            </w:r>
            <w:proofErr w:type="spellStart"/>
            <w:r w:rsidRPr="00A35C1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35C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3194" w:type="dxa"/>
            <w:vAlign w:val="center"/>
          </w:tcPr>
          <w:p w14:paraId="478465C4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оптимальної роботи кондиціонеру на обігрів та на охолодження</w:t>
            </w:r>
          </w:p>
        </w:tc>
      </w:tr>
      <w:tr w:rsidR="00A35C1F" w:rsidRPr="00A35C1F" w14:paraId="5FBBEA0F" w14:textId="77777777" w:rsidTr="00B84C54">
        <w:trPr>
          <w:trHeight w:val="689"/>
        </w:trPr>
        <w:tc>
          <w:tcPr>
            <w:tcW w:w="594" w:type="dxa"/>
            <w:vMerge w:val="restart"/>
            <w:vAlign w:val="center"/>
          </w:tcPr>
          <w:p w14:paraId="7BFB3536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vMerge w:val="restart"/>
            <w:vAlign w:val="center"/>
          </w:tcPr>
          <w:p w14:paraId="6F3553CC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Монтаж зовнішнього блоку кондиціонера </w:t>
            </w:r>
          </w:p>
        </w:tc>
        <w:tc>
          <w:tcPr>
            <w:tcW w:w="3061" w:type="dxa"/>
            <w:vAlign w:val="center"/>
          </w:tcPr>
          <w:p w14:paraId="6BDCAAA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У спеціальній металевій шахті, розташованій на фасаді будівлі.</w:t>
            </w:r>
          </w:p>
        </w:tc>
        <w:tc>
          <w:tcPr>
            <w:tcW w:w="3194" w:type="dxa"/>
            <w:vAlign w:val="center"/>
          </w:tcPr>
          <w:p w14:paraId="0B8A9D2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захисту зовнішнього блоку кондиціонера від агресивного впливу кліматичних явищ та  збереження естетичного вигляду фасаду будівлі.</w:t>
            </w:r>
          </w:p>
        </w:tc>
      </w:tr>
      <w:tr w:rsidR="00A35C1F" w:rsidRPr="00A35C1F" w14:paraId="13B5AF1B" w14:textId="77777777" w:rsidTr="00B84C54">
        <w:trPr>
          <w:trHeight w:val="688"/>
        </w:trPr>
        <w:tc>
          <w:tcPr>
            <w:tcW w:w="594" w:type="dxa"/>
            <w:vMerge/>
            <w:vAlign w:val="center"/>
          </w:tcPr>
          <w:p w14:paraId="470F3C2F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14:paraId="2E849EC8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061" w:type="dxa"/>
            <w:vAlign w:val="center"/>
          </w:tcPr>
          <w:p w14:paraId="30CC31FA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За допомогою промислового альпініста</w:t>
            </w:r>
          </w:p>
        </w:tc>
        <w:tc>
          <w:tcPr>
            <w:tcW w:w="3194" w:type="dxa"/>
            <w:vAlign w:val="center"/>
          </w:tcPr>
          <w:p w14:paraId="24A61D1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монтажних робіт на висоті</w:t>
            </w:r>
          </w:p>
        </w:tc>
      </w:tr>
      <w:tr w:rsidR="00A35C1F" w:rsidRPr="00A35C1F" w14:paraId="744C3C83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3C0B4C71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vAlign w:val="center"/>
          </w:tcPr>
          <w:p w14:paraId="18805648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Довжина магістралі</w:t>
            </w:r>
          </w:p>
        </w:tc>
        <w:tc>
          <w:tcPr>
            <w:tcW w:w="3061" w:type="dxa"/>
            <w:vAlign w:val="center"/>
          </w:tcPr>
          <w:p w14:paraId="0E7AC9B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До 20 м</w:t>
            </w:r>
          </w:p>
        </w:tc>
        <w:tc>
          <w:tcPr>
            <w:tcW w:w="3194" w:type="dxa"/>
            <w:vAlign w:val="center"/>
          </w:tcPr>
          <w:p w14:paraId="17996F37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Пов’язано з особливостями конструкції будівлі</w:t>
            </w:r>
          </w:p>
        </w:tc>
      </w:tr>
      <w:tr w:rsidR="00A35C1F" w:rsidRPr="00A35C1F" w14:paraId="4C6B8D3D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2BBA5BE3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8" w:type="dxa"/>
            <w:vAlign w:val="center"/>
          </w:tcPr>
          <w:p w14:paraId="2763D554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Магістралі</w:t>
            </w:r>
          </w:p>
        </w:tc>
        <w:tc>
          <w:tcPr>
            <w:tcW w:w="3061" w:type="dxa"/>
            <w:vAlign w:val="center"/>
          </w:tcPr>
          <w:p w14:paraId="3BFBC465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Прокладання магістралей в спеціальні пластикові короби</w:t>
            </w:r>
          </w:p>
        </w:tc>
        <w:tc>
          <w:tcPr>
            <w:tcW w:w="3194" w:type="dxa"/>
            <w:vAlign w:val="center"/>
          </w:tcPr>
          <w:p w14:paraId="44AA181B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естетичного вигляду магістралей в приміщенні</w:t>
            </w:r>
          </w:p>
        </w:tc>
      </w:tr>
      <w:tr w:rsidR="00A35C1F" w:rsidRPr="00A35C1F" w14:paraId="021B932E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5516374C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vAlign w:val="center"/>
          </w:tcPr>
          <w:p w14:paraId="50544C27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Зовнішні блоки</w:t>
            </w:r>
          </w:p>
        </w:tc>
        <w:tc>
          <w:tcPr>
            <w:tcW w:w="3061" w:type="dxa"/>
            <w:vAlign w:val="center"/>
          </w:tcPr>
          <w:p w14:paraId="4CFA637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Повинні встановлюватися на спеціальні кронштейни.</w:t>
            </w:r>
          </w:p>
        </w:tc>
        <w:tc>
          <w:tcPr>
            <w:tcW w:w="3194" w:type="dxa"/>
            <w:vAlign w:val="center"/>
          </w:tcPr>
          <w:p w14:paraId="3CC58F6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надійного кріплення</w:t>
            </w:r>
          </w:p>
        </w:tc>
      </w:tr>
      <w:tr w:rsidR="00A35C1F" w:rsidRPr="00A35C1F" w14:paraId="5BFA7B1A" w14:textId="77777777" w:rsidTr="00B84C54">
        <w:trPr>
          <w:trHeight w:val="134"/>
        </w:trPr>
        <w:tc>
          <w:tcPr>
            <w:tcW w:w="9357" w:type="dxa"/>
            <w:gridSpan w:val="4"/>
            <w:vAlign w:val="center"/>
          </w:tcPr>
          <w:p w14:paraId="76E9EBA1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Кондиціонер (для приміщення до 35 </w:t>
            </w:r>
            <w:proofErr w:type="spellStart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>), 6 шт.</w:t>
            </w:r>
          </w:p>
          <w:p w14:paraId="070167DF" w14:textId="77777777" w:rsidR="00A35C1F" w:rsidRPr="00A35C1F" w:rsidRDefault="00A35C1F" w:rsidP="00A35C1F">
            <w:pPr>
              <w:widowControl w:val="0"/>
              <w:ind w:left="-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C1F" w:rsidRPr="00A35C1F" w14:paraId="6488DBB0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33516AEA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14:paraId="557F5E03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061" w:type="dxa"/>
            <w:vAlign w:val="center"/>
          </w:tcPr>
          <w:p w14:paraId="12466C1D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Настінна спліт-система</w:t>
            </w:r>
          </w:p>
        </w:tc>
        <w:tc>
          <w:tcPr>
            <w:tcW w:w="3194" w:type="dxa"/>
            <w:vAlign w:val="center"/>
          </w:tcPr>
          <w:p w14:paraId="32AE51E7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Зовнішній блок знаходиться на вулиці, а не в приміщенні.</w:t>
            </w:r>
          </w:p>
        </w:tc>
      </w:tr>
      <w:tr w:rsidR="00A35C1F" w:rsidRPr="00A35C1F" w14:paraId="7D9C94EC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7160E7CB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14:paraId="2DA9566D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Режим роботи</w:t>
            </w:r>
          </w:p>
        </w:tc>
        <w:tc>
          <w:tcPr>
            <w:tcW w:w="3061" w:type="dxa"/>
            <w:vAlign w:val="center"/>
          </w:tcPr>
          <w:p w14:paraId="54655ADB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Холод/тепло</w:t>
            </w:r>
          </w:p>
        </w:tc>
        <w:tc>
          <w:tcPr>
            <w:tcW w:w="3194" w:type="dxa"/>
            <w:vAlign w:val="center"/>
          </w:tcPr>
          <w:p w14:paraId="4F5B536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обігріву приміщення в холодну пору року, охолодження в теплу пору року.</w:t>
            </w:r>
          </w:p>
        </w:tc>
      </w:tr>
      <w:tr w:rsidR="00A35C1F" w:rsidRPr="00A35C1F" w14:paraId="721E9C8D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7B0A2C80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14:paraId="505A13A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Холодильний агент</w:t>
            </w:r>
          </w:p>
        </w:tc>
        <w:tc>
          <w:tcPr>
            <w:tcW w:w="3061" w:type="dxa"/>
            <w:vAlign w:val="center"/>
          </w:tcPr>
          <w:p w14:paraId="2AAFB4F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Фреон R410А</w:t>
            </w:r>
          </w:p>
        </w:tc>
        <w:tc>
          <w:tcPr>
            <w:tcW w:w="3194" w:type="dxa"/>
            <w:vAlign w:val="center"/>
          </w:tcPr>
          <w:p w14:paraId="31BE71C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Традиційний недорогий </w:t>
            </w: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холодоагент </w:t>
            </w:r>
          </w:p>
        </w:tc>
      </w:tr>
      <w:tr w:rsidR="00A35C1F" w:rsidRPr="00A35C1F" w14:paraId="2AA6B2D2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1B68CA35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8" w:type="dxa"/>
            <w:vAlign w:val="center"/>
          </w:tcPr>
          <w:p w14:paraId="1E2205D5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Тип компресора</w:t>
            </w:r>
          </w:p>
        </w:tc>
        <w:tc>
          <w:tcPr>
            <w:tcW w:w="3061" w:type="dxa"/>
            <w:vAlign w:val="center"/>
          </w:tcPr>
          <w:p w14:paraId="1A46872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звичайний</w:t>
            </w:r>
          </w:p>
        </w:tc>
        <w:tc>
          <w:tcPr>
            <w:tcW w:w="3194" w:type="dxa"/>
            <w:vAlign w:val="center"/>
          </w:tcPr>
          <w:p w14:paraId="1EBBEE03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Надійний та простий в обслуговуванні тип компресора</w:t>
            </w:r>
          </w:p>
        </w:tc>
      </w:tr>
      <w:tr w:rsidR="00A35C1F" w:rsidRPr="00A35C1F" w14:paraId="6EC70274" w14:textId="77777777" w:rsidTr="00B84C54">
        <w:trPr>
          <w:trHeight w:val="543"/>
        </w:trPr>
        <w:tc>
          <w:tcPr>
            <w:tcW w:w="594" w:type="dxa"/>
            <w:vAlign w:val="center"/>
          </w:tcPr>
          <w:p w14:paraId="5826F1F0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14:paraId="691C613F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Потужність охолодження</w:t>
            </w:r>
          </w:p>
        </w:tc>
        <w:tc>
          <w:tcPr>
            <w:tcW w:w="3061" w:type="dxa"/>
            <w:vAlign w:val="center"/>
          </w:tcPr>
          <w:p w14:paraId="00CB9EA8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3,25 кВт</w:t>
            </w:r>
          </w:p>
        </w:tc>
        <w:tc>
          <w:tcPr>
            <w:tcW w:w="3194" w:type="dxa"/>
            <w:vAlign w:val="center"/>
          </w:tcPr>
          <w:p w14:paraId="1E9254AC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Виходить з площі та типу приміщення, кількості обладнання в приміщенні</w:t>
            </w:r>
          </w:p>
        </w:tc>
      </w:tr>
      <w:tr w:rsidR="00A35C1F" w:rsidRPr="00A35C1F" w14:paraId="5458B360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63B61BC7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14:paraId="5C549EA6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Потужність обігріву</w:t>
            </w:r>
          </w:p>
        </w:tc>
        <w:tc>
          <w:tcPr>
            <w:tcW w:w="3061" w:type="dxa"/>
            <w:vAlign w:val="center"/>
          </w:tcPr>
          <w:p w14:paraId="35571BB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3,4 кВт</w:t>
            </w:r>
          </w:p>
        </w:tc>
        <w:tc>
          <w:tcPr>
            <w:tcW w:w="3194" w:type="dxa"/>
            <w:vAlign w:val="center"/>
          </w:tcPr>
          <w:p w14:paraId="69CF64B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Виходить з площі та типу приміщення при обігріві.</w:t>
            </w:r>
          </w:p>
        </w:tc>
      </w:tr>
      <w:tr w:rsidR="00A35C1F" w:rsidRPr="00A35C1F" w14:paraId="07693DB3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69E6485B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vAlign w:val="center"/>
          </w:tcPr>
          <w:p w14:paraId="4272CD22" w14:textId="77777777" w:rsidR="00A35C1F" w:rsidRPr="00A35C1F" w:rsidRDefault="00A35C1F" w:rsidP="00A35C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Діапазон зовнішньої робочої температури </w:t>
            </w:r>
          </w:p>
          <w:p w14:paraId="493477C7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7CE3F2BE" w14:textId="77777777" w:rsidR="00A35C1F" w:rsidRPr="00A35C1F" w:rsidRDefault="00A35C1F" w:rsidP="00A35C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-7 </w:t>
            </w:r>
            <w:proofErr w:type="spellStart"/>
            <w:r w:rsidRPr="00A35C1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</w:t>
            </w:r>
            <w:r w:rsidRPr="00A35C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+43 </w:t>
            </w:r>
            <w:proofErr w:type="spellStart"/>
            <w:r w:rsidRPr="00A35C1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35C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3194" w:type="dxa"/>
            <w:vAlign w:val="center"/>
          </w:tcPr>
          <w:p w14:paraId="4FE460FA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оптимальної роботи кондиціонеру на обігрів та на охолодження</w:t>
            </w:r>
          </w:p>
        </w:tc>
      </w:tr>
      <w:tr w:rsidR="00A35C1F" w:rsidRPr="00A35C1F" w14:paraId="1920013A" w14:textId="77777777" w:rsidTr="00B84C54">
        <w:trPr>
          <w:trHeight w:val="689"/>
        </w:trPr>
        <w:tc>
          <w:tcPr>
            <w:tcW w:w="594" w:type="dxa"/>
            <w:vMerge w:val="restart"/>
            <w:vAlign w:val="center"/>
          </w:tcPr>
          <w:p w14:paraId="6B70BE90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vMerge w:val="restart"/>
            <w:vAlign w:val="center"/>
          </w:tcPr>
          <w:p w14:paraId="5F4B7F8A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Монтаж зовнішнього блоку кондиціонера </w:t>
            </w:r>
          </w:p>
        </w:tc>
        <w:tc>
          <w:tcPr>
            <w:tcW w:w="3061" w:type="dxa"/>
            <w:vAlign w:val="center"/>
          </w:tcPr>
          <w:p w14:paraId="6E68BA41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У спеціальній металевій шахті, розташованій на фасаді будівлі.</w:t>
            </w:r>
          </w:p>
        </w:tc>
        <w:tc>
          <w:tcPr>
            <w:tcW w:w="3194" w:type="dxa"/>
            <w:vAlign w:val="center"/>
          </w:tcPr>
          <w:p w14:paraId="42BE49BF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захисту зовнішнього блоку кондиціонера від агресивного впливу кліматичних явищ та  збереження естетичного вигляду фасаду будівлі.</w:t>
            </w:r>
          </w:p>
        </w:tc>
      </w:tr>
      <w:tr w:rsidR="00A35C1F" w:rsidRPr="00A35C1F" w14:paraId="6259C6D9" w14:textId="77777777" w:rsidTr="00B84C54">
        <w:trPr>
          <w:trHeight w:val="688"/>
        </w:trPr>
        <w:tc>
          <w:tcPr>
            <w:tcW w:w="594" w:type="dxa"/>
            <w:vMerge/>
            <w:vAlign w:val="center"/>
          </w:tcPr>
          <w:p w14:paraId="7BDBC391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14:paraId="38EA860A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061" w:type="dxa"/>
            <w:vAlign w:val="center"/>
          </w:tcPr>
          <w:p w14:paraId="18250AEC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За допомогою промислового альпініста</w:t>
            </w:r>
          </w:p>
        </w:tc>
        <w:tc>
          <w:tcPr>
            <w:tcW w:w="3194" w:type="dxa"/>
            <w:vAlign w:val="center"/>
          </w:tcPr>
          <w:p w14:paraId="6020B8A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монтажних робіт на висоті</w:t>
            </w:r>
          </w:p>
        </w:tc>
      </w:tr>
      <w:tr w:rsidR="00A35C1F" w:rsidRPr="00A35C1F" w14:paraId="5C9933CB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292E524B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vAlign w:val="center"/>
          </w:tcPr>
          <w:p w14:paraId="7117CA74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Довжина магістралі</w:t>
            </w:r>
          </w:p>
        </w:tc>
        <w:tc>
          <w:tcPr>
            <w:tcW w:w="3061" w:type="dxa"/>
            <w:vAlign w:val="center"/>
          </w:tcPr>
          <w:p w14:paraId="38BEC1B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До 20 м</w:t>
            </w:r>
          </w:p>
        </w:tc>
        <w:tc>
          <w:tcPr>
            <w:tcW w:w="3194" w:type="dxa"/>
            <w:vAlign w:val="center"/>
          </w:tcPr>
          <w:p w14:paraId="091A9A2C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Пов’язано з особливостями конструкції будівлі</w:t>
            </w:r>
          </w:p>
        </w:tc>
      </w:tr>
      <w:tr w:rsidR="00A35C1F" w:rsidRPr="00A35C1F" w14:paraId="6108CC50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7C64DA38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8" w:type="dxa"/>
            <w:vAlign w:val="center"/>
          </w:tcPr>
          <w:p w14:paraId="441490A0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Магістралі</w:t>
            </w:r>
          </w:p>
        </w:tc>
        <w:tc>
          <w:tcPr>
            <w:tcW w:w="3061" w:type="dxa"/>
            <w:vAlign w:val="center"/>
          </w:tcPr>
          <w:p w14:paraId="63FD34BF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Прокладання магістралей в спеціальні пластикові короби</w:t>
            </w:r>
          </w:p>
        </w:tc>
        <w:tc>
          <w:tcPr>
            <w:tcW w:w="3194" w:type="dxa"/>
            <w:vAlign w:val="center"/>
          </w:tcPr>
          <w:p w14:paraId="03DD6F7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естетичного вигляду магістралей в приміщенні</w:t>
            </w:r>
          </w:p>
        </w:tc>
      </w:tr>
      <w:tr w:rsidR="00A35C1F" w:rsidRPr="00A35C1F" w14:paraId="6404A871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299314D9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vAlign w:val="center"/>
          </w:tcPr>
          <w:p w14:paraId="0A937F02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Зовнішні блоки</w:t>
            </w:r>
          </w:p>
        </w:tc>
        <w:tc>
          <w:tcPr>
            <w:tcW w:w="3061" w:type="dxa"/>
            <w:vAlign w:val="center"/>
          </w:tcPr>
          <w:p w14:paraId="577C2FB7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Повинні встановлюватися на спеціальні кронштейни.</w:t>
            </w:r>
          </w:p>
        </w:tc>
        <w:tc>
          <w:tcPr>
            <w:tcW w:w="3194" w:type="dxa"/>
            <w:vAlign w:val="center"/>
          </w:tcPr>
          <w:p w14:paraId="523F5DF7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надійного кріплення</w:t>
            </w:r>
          </w:p>
        </w:tc>
      </w:tr>
      <w:tr w:rsidR="00A35C1F" w:rsidRPr="00A35C1F" w14:paraId="61306185" w14:textId="77777777" w:rsidTr="00B84C54">
        <w:trPr>
          <w:trHeight w:val="134"/>
        </w:trPr>
        <w:tc>
          <w:tcPr>
            <w:tcW w:w="9357" w:type="dxa"/>
            <w:gridSpan w:val="4"/>
            <w:vAlign w:val="center"/>
          </w:tcPr>
          <w:p w14:paraId="21BEDD7B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Кондиціонер (для приміщення до 25 </w:t>
            </w:r>
            <w:proofErr w:type="spellStart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A35C1F">
              <w:rPr>
                <w:rFonts w:ascii="Times New Roman" w:eastAsia="Times New Roman" w:hAnsi="Times New Roman"/>
                <w:b/>
                <w:sz w:val="28"/>
                <w:szCs w:val="28"/>
              </w:rPr>
              <w:t>), 1 шт.</w:t>
            </w:r>
          </w:p>
          <w:p w14:paraId="324376C6" w14:textId="77777777" w:rsidR="00A35C1F" w:rsidRPr="00A35C1F" w:rsidRDefault="00A35C1F" w:rsidP="00A35C1F">
            <w:pPr>
              <w:widowControl w:val="0"/>
              <w:ind w:left="-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C1F" w:rsidRPr="00A35C1F" w14:paraId="39572731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181A121F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14:paraId="3B35EAD5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061" w:type="dxa"/>
            <w:vAlign w:val="center"/>
          </w:tcPr>
          <w:p w14:paraId="1E7EB05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Настінна спліт-система</w:t>
            </w:r>
          </w:p>
        </w:tc>
        <w:tc>
          <w:tcPr>
            <w:tcW w:w="3194" w:type="dxa"/>
            <w:vAlign w:val="center"/>
          </w:tcPr>
          <w:p w14:paraId="7D40C875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Зовнішній блок знаходиться на вулиці, а не в приміщенні.</w:t>
            </w:r>
          </w:p>
        </w:tc>
      </w:tr>
      <w:tr w:rsidR="00A35C1F" w:rsidRPr="00A35C1F" w14:paraId="2023C775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5F8751D9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14:paraId="655BE3DF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Режим роботи</w:t>
            </w:r>
          </w:p>
        </w:tc>
        <w:tc>
          <w:tcPr>
            <w:tcW w:w="3061" w:type="dxa"/>
            <w:vAlign w:val="center"/>
          </w:tcPr>
          <w:p w14:paraId="1141CD63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Холод/тепло</w:t>
            </w:r>
          </w:p>
        </w:tc>
        <w:tc>
          <w:tcPr>
            <w:tcW w:w="3194" w:type="dxa"/>
            <w:vAlign w:val="center"/>
          </w:tcPr>
          <w:p w14:paraId="24710D9B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обігріву приміщення в холодну пору року, охолодження в теплу пору року.</w:t>
            </w:r>
          </w:p>
        </w:tc>
      </w:tr>
      <w:tr w:rsidR="00A35C1F" w:rsidRPr="00A35C1F" w14:paraId="00A0EC4D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17A7864F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14:paraId="10D83E06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Холодильний агент</w:t>
            </w:r>
          </w:p>
        </w:tc>
        <w:tc>
          <w:tcPr>
            <w:tcW w:w="3061" w:type="dxa"/>
            <w:vAlign w:val="center"/>
          </w:tcPr>
          <w:p w14:paraId="52D01DE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Фреон R410А</w:t>
            </w:r>
          </w:p>
        </w:tc>
        <w:tc>
          <w:tcPr>
            <w:tcW w:w="3194" w:type="dxa"/>
            <w:vAlign w:val="center"/>
          </w:tcPr>
          <w:p w14:paraId="151924A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Традиційний недорогий холодоагент </w:t>
            </w:r>
          </w:p>
        </w:tc>
      </w:tr>
      <w:tr w:rsidR="00A35C1F" w:rsidRPr="00A35C1F" w14:paraId="44745E3A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3895E538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14:paraId="6987655E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Тип компресора</w:t>
            </w:r>
          </w:p>
        </w:tc>
        <w:tc>
          <w:tcPr>
            <w:tcW w:w="3061" w:type="dxa"/>
            <w:vAlign w:val="center"/>
          </w:tcPr>
          <w:p w14:paraId="0A48AC28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звичайний</w:t>
            </w:r>
          </w:p>
        </w:tc>
        <w:tc>
          <w:tcPr>
            <w:tcW w:w="3194" w:type="dxa"/>
            <w:vAlign w:val="center"/>
          </w:tcPr>
          <w:p w14:paraId="21012851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Надійний та простий в обслуговуванні тип компресора</w:t>
            </w:r>
          </w:p>
        </w:tc>
      </w:tr>
      <w:tr w:rsidR="00A35C1F" w:rsidRPr="00A35C1F" w14:paraId="4F35FA92" w14:textId="77777777" w:rsidTr="00B84C54">
        <w:trPr>
          <w:trHeight w:val="543"/>
        </w:trPr>
        <w:tc>
          <w:tcPr>
            <w:tcW w:w="594" w:type="dxa"/>
            <w:vAlign w:val="center"/>
          </w:tcPr>
          <w:p w14:paraId="3F4FB6C1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14:paraId="7022E23A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Потужність охолодження</w:t>
            </w:r>
          </w:p>
        </w:tc>
        <w:tc>
          <w:tcPr>
            <w:tcW w:w="3061" w:type="dxa"/>
            <w:vAlign w:val="center"/>
          </w:tcPr>
          <w:p w14:paraId="054DBC4A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2,55 кВт</w:t>
            </w:r>
          </w:p>
        </w:tc>
        <w:tc>
          <w:tcPr>
            <w:tcW w:w="3194" w:type="dxa"/>
            <w:vAlign w:val="center"/>
          </w:tcPr>
          <w:p w14:paraId="123D280B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 xml:space="preserve">Виходить з площі та типу приміщення, кількості обладнання в </w:t>
            </w:r>
            <w:proofErr w:type="spellStart"/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приміщеннф</w:t>
            </w:r>
            <w:proofErr w:type="spellEnd"/>
          </w:p>
        </w:tc>
      </w:tr>
      <w:tr w:rsidR="00A35C1F" w:rsidRPr="00A35C1F" w14:paraId="7AE21BAE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64DAA54E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14:paraId="33047B40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Потужність обігріву</w:t>
            </w:r>
          </w:p>
        </w:tc>
        <w:tc>
          <w:tcPr>
            <w:tcW w:w="3061" w:type="dxa"/>
            <w:vAlign w:val="center"/>
          </w:tcPr>
          <w:p w14:paraId="4DF91EE4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2.65 кВт</w:t>
            </w:r>
          </w:p>
        </w:tc>
        <w:tc>
          <w:tcPr>
            <w:tcW w:w="3194" w:type="dxa"/>
            <w:vAlign w:val="center"/>
          </w:tcPr>
          <w:p w14:paraId="6922E618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Виходить з площі та типу приміщення при обігріві.</w:t>
            </w:r>
          </w:p>
        </w:tc>
      </w:tr>
      <w:tr w:rsidR="00A35C1F" w:rsidRPr="00A35C1F" w14:paraId="15FBFE21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4F4CD0CE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vAlign w:val="center"/>
          </w:tcPr>
          <w:p w14:paraId="50F34C92" w14:textId="77777777" w:rsidR="00A35C1F" w:rsidRPr="00A35C1F" w:rsidRDefault="00A35C1F" w:rsidP="00A35C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Діапазон зовнішньої робочої температури </w:t>
            </w:r>
          </w:p>
          <w:p w14:paraId="20CD5FCC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01E0D806" w14:textId="77777777" w:rsidR="00A35C1F" w:rsidRPr="00A35C1F" w:rsidRDefault="00A35C1F" w:rsidP="00A35C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-7 </w:t>
            </w:r>
            <w:proofErr w:type="spellStart"/>
            <w:r w:rsidRPr="00A35C1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3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</w:t>
            </w:r>
            <w:r w:rsidRPr="00A35C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+43 </w:t>
            </w:r>
            <w:proofErr w:type="spellStart"/>
            <w:r w:rsidRPr="00A35C1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35C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3194" w:type="dxa"/>
            <w:vAlign w:val="center"/>
          </w:tcPr>
          <w:p w14:paraId="29CC1986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оптимальної роботи кондиціонеру на обігрів та на охолодження</w:t>
            </w:r>
          </w:p>
        </w:tc>
      </w:tr>
      <w:tr w:rsidR="00A35C1F" w:rsidRPr="00A35C1F" w14:paraId="09C65828" w14:textId="77777777" w:rsidTr="00B84C54">
        <w:trPr>
          <w:trHeight w:val="689"/>
        </w:trPr>
        <w:tc>
          <w:tcPr>
            <w:tcW w:w="594" w:type="dxa"/>
            <w:vMerge w:val="restart"/>
            <w:vAlign w:val="center"/>
          </w:tcPr>
          <w:p w14:paraId="7F50F74D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vMerge w:val="restart"/>
            <w:vAlign w:val="center"/>
          </w:tcPr>
          <w:p w14:paraId="602C3178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Монтаж зовнішнього блоку кондиціонера </w:t>
            </w:r>
          </w:p>
        </w:tc>
        <w:tc>
          <w:tcPr>
            <w:tcW w:w="3061" w:type="dxa"/>
            <w:vAlign w:val="center"/>
          </w:tcPr>
          <w:p w14:paraId="1A72A30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У спеціальній металевій шахті, розташованій на фасаді будівлі.</w:t>
            </w:r>
          </w:p>
        </w:tc>
        <w:tc>
          <w:tcPr>
            <w:tcW w:w="3194" w:type="dxa"/>
            <w:vAlign w:val="center"/>
          </w:tcPr>
          <w:p w14:paraId="3AE54CF6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захисту зовнішнього блоку кондиціонера від агресивного впливу кліматичних явищ та  збереження естетичного вигляду фасаду будівлі.</w:t>
            </w:r>
          </w:p>
        </w:tc>
      </w:tr>
      <w:tr w:rsidR="00A35C1F" w:rsidRPr="00A35C1F" w14:paraId="3C7AE8A3" w14:textId="77777777" w:rsidTr="00B84C54">
        <w:trPr>
          <w:trHeight w:val="688"/>
        </w:trPr>
        <w:tc>
          <w:tcPr>
            <w:tcW w:w="594" w:type="dxa"/>
            <w:vMerge/>
            <w:vAlign w:val="center"/>
          </w:tcPr>
          <w:p w14:paraId="1930A165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14:paraId="79AC4F45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061" w:type="dxa"/>
            <w:vAlign w:val="center"/>
          </w:tcPr>
          <w:p w14:paraId="6269F104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За допомогою промислового альпініста</w:t>
            </w:r>
          </w:p>
        </w:tc>
        <w:tc>
          <w:tcPr>
            <w:tcW w:w="3194" w:type="dxa"/>
            <w:vAlign w:val="center"/>
          </w:tcPr>
          <w:p w14:paraId="15501679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монтажних робіт на висоті</w:t>
            </w:r>
          </w:p>
        </w:tc>
      </w:tr>
      <w:tr w:rsidR="00A35C1F" w:rsidRPr="00A35C1F" w14:paraId="7BD52D49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523B9665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vAlign w:val="center"/>
          </w:tcPr>
          <w:p w14:paraId="53059115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Довжина магістралі</w:t>
            </w:r>
          </w:p>
        </w:tc>
        <w:tc>
          <w:tcPr>
            <w:tcW w:w="3061" w:type="dxa"/>
            <w:vAlign w:val="center"/>
          </w:tcPr>
          <w:p w14:paraId="179BBE27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До 20 м</w:t>
            </w:r>
          </w:p>
        </w:tc>
        <w:tc>
          <w:tcPr>
            <w:tcW w:w="3194" w:type="dxa"/>
            <w:vAlign w:val="center"/>
          </w:tcPr>
          <w:p w14:paraId="4CDAAABF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Пов’язано з особливостями конструкції будівлі</w:t>
            </w:r>
          </w:p>
        </w:tc>
      </w:tr>
      <w:tr w:rsidR="00A35C1F" w:rsidRPr="00A35C1F" w14:paraId="7A61C52C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3C3749CC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8" w:type="dxa"/>
            <w:vAlign w:val="center"/>
          </w:tcPr>
          <w:p w14:paraId="3016EFC0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Магістралі</w:t>
            </w:r>
          </w:p>
        </w:tc>
        <w:tc>
          <w:tcPr>
            <w:tcW w:w="3061" w:type="dxa"/>
            <w:vAlign w:val="center"/>
          </w:tcPr>
          <w:p w14:paraId="7AF86E04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Прокладання магістралей в спеціальні пластикові короби</w:t>
            </w:r>
          </w:p>
        </w:tc>
        <w:tc>
          <w:tcPr>
            <w:tcW w:w="3194" w:type="dxa"/>
            <w:vAlign w:val="center"/>
          </w:tcPr>
          <w:p w14:paraId="27A1846B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естетичного вигляду магістралей в приміщенні</w:t>
            </w:r>
          </w:p>
        </w:tc>
      </w:tr>
      <w:tr w:rsidR="00A35C1F" w:rsidRPr="00A35C1F" w14:paraId="7BD83B63" w14:textId="77777777" w:rsidTr="00B84C54">
        <w:trPr>
          <w:trHeight w:val="134"/>
        </w:trPr>
        <w:tc>
          <w:tcPr>
            <w:tcW w:w="594" w:type="dxa"/>
            <w:vAlign w:val="center"/>
          </w:tcPr>
          <w:p w14:paraId="13D6340E" w14:textId="77777777" w:rsidR="00A35C1F" w:rsidRPr="00A35C1F" w:rsidRDefault="00A35C1F" w:rsidP="00A35C1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vAlign w:val="center"/>
          </w:tcPr>
          <w:p w14:paraId="1B97B55C" w14:textId="77777777" w:rsidR="00A35C1F" w:rsidRPr="00A35C1F" w:rsidRDefault="00A35C1F" w:rsidP="00A35C1F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5C1F">
              <w:rPr>
                <w:rFonts w:ascii="Times New Roman" w:eastAsia="Times New Roman" w:hAnsi="Times New Roman"/>
                <w:szCs w:val="28"/>
                <w:lang w:eastAsia="ru-RU"/>
              </w:rPr>
              <w:t>Зовнішні блоки</w:t>
            </w:r>
          </w:p>
        </w:tc>
        <w:tc>
          <w:tcPr>
            <w:tcW w:w="3061" w:type="dxa"/>
            <w:vAlign w:val="center"/>
          </w:tcPr>
          <w:p w14:paraId="26154DB6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Повинні встановлюватися на спеціальні кронштейни.</w:t>
            </w:r>
          </w:p>
        </w:tc>
        <w:tc>
          <w:tcPr>
            <w:tcW w:w="3194" w:type="dxa"/>
            <w:vAlign w:val="center"/>
          </w:tcPr>
          <w:p w14:paraId="1A52F6F1" w14:textId="77777777" w:rsidR="00A35C1F" w:rsidRPr="00A35C1F" w:rsidRDefault="00A35C1F" w:rsidP="00A35C1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1F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надійного кріплення</w:t>
            </w:r>
          </w:p>
        </w:tc>
      </w:tr>
    </w:tbl>
    <w:p w14:paraId="3F4101F9" w14:textId="02C047F7" w:rsidR="00335299" w:rsidRPr="00936FA2" w:rsidRDefault="00335299" w:rsidP="00335299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6FA2">
        <w:rPr>
          <w:rFonts w:ascii="Times New Roman" w:eastAsia="Times New Roman" w:hAnsi="Times New Roman"/>
          <w:b/>
          <w:sz w:val="28"/>
          <w:szCs w:val="28"/>
        </w:rPr>
        <w:lastRenderedPageBreak/>
        <w:t>Обґрунтування</w:t>
      </w:r>
      <w:r w:rsidR="00633187" w:rsidRPr="00936FA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52CD59F" w14:textId="77777777" w:rsidR="009045DE" w:rsidRDefault="00335299" w:rsidP="00936FA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36FA2">
        <w:rPr>
          <w:rFonts w:ascii="Times New Roman" w:eastAsia="Times New Roman" w:hAnsi="Times New Roman"/>
          <w:b/>
          <w:sz w:val="28"/>
          <w:szCs w:val="28"/>
        </w:rPr>
        <w:t>розміру бюджетного призначення та очікуваної вартості</w:t>
      </w:r>
      <w:r w:rsidR="00D33148" w:rsidRPr="00936FA2">
        <w:rPr>
          <w:rFonts w:ascii="Times New Roman" w:eastAsia="Times New Roman" w:hAnsi="Times New Roman"/>
          <w:b/>
          <w:sz w:val="28"/>
          <w:szCs w:val="28"/>
        </w:rPr>
        <w:t xml:space="preserve"> предмету закупівлі</w:t>
      </w:r>
      <w:r w:rsidR="00D33148" w:rsidRPr="00936FA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14:paraId="3F4101FA" w14:textId="032F4265" w:rsidR="00D33148" w:rsidRPr="00A35C1F" w:rsidRDefault="00633187" w:rsidP="00A35C1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936FA2">
        <w:rPr>
          <w:rFonts w:ascii="Times New Roman" w:hAnsi="Times New Roman"/>
          <w:sz w:val="28"/>
          <w:szCs w:val="28"/>
        </w:rPr>
        <w:t xml:space="preserve"> </w:t>
      </w:r>
      <w:r w:rsidR="00A35C1F" w:rsidRPr="00A35C1F">
        <w:rPr>
          <w:rFonts w:ascii="Times New Roman" w:hAnsi="Times New Roman"/>
          <w:b/>
          <w:sz w:val="28"/>
          <w:szCs w:val="28"/>
        </w:rPr>
        <w:t>Код ДК 021:2015 42510000-4 Теплообмінники, кондиціонери повітря, холодильне обладнання та фільтрувальні пристрої (Кондиціонери)</w:t>
      </w:r>
    </w:p>
    <w:p w14:paraId="3F4101FB" w14:textId="77777777" w:rsidR="00335299" w:rsidRPr="00936FA2" w:rsidRDefault="00335299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</w:rPr>
      </w:pPr>
      <w:r w:rsidRPr="00936FA2">
        <w:rPr>
          <w:rFonts w:ascii="Times New Roman" w:eastAsia="Times New Roman" w:hAnsi="Times New Roman"/>
          <w:iCs/>
        </w:rPr>
        <w:t>(назва предмета закупівлі)</w:t>
      </w:r>
    </w:p>
    <w:p w14:paraId="3F4101FC" w14:textId="77777777" w:rsidR="00335299" w:rsidRPr="00936FA2" w:rsidRDefault="00335299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F4101FD" w14:textId="5D40116B" w:rsidR="00335299" w:rsidRPr="00936FA2" w:rsidRDefault="00335299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FA2">
        <w:rPr>
          <w:rFonts w:ascii="Times New Roman" w:eastAsia="Times New Roman" w:hAnsi="Times New Roman"/>
          <w:sz w:val="28"/>
          <w:szCs w:val="28"/>
        </w:rPr>
        <w:t xml:space="preserve">(номер / ідентифікатор закупівлі </w:t>
      </w:r>
      <w:r w:rsidR="00A35C1F" w:rsidRPr="00A35C1F">
        <w:rPr>
          <w:rFonts w:ascii="Times New Roman" w:eastAsia="Times New Roman" w:hAnsi="Times New Roman"/>
          <w:sz w:val="28"/>
          <w:szCs w:val="28"/>
        </w:rPr>
        <w:t>UA-2022-11-10-006464-a</w:t>
      </w:r>
      <w:r w:rsidRPr="00936FA2">
        <w:rPr>
          <w:rFonts w:ascii="Times New Roman" w:eastAsia="Times New Roman" w:hAnsi="Times New Roman"/>
          <w:sz w:val="28"/>
          <w:szCs w:val="28"/>
        </w:rPr>
        <w:t>)</w:t>
      </w:r>
    </w:p>
    <w:p w14:paraId="3F4101FE" w14:textId="77777777" w:rsidR="00335299" w:rsidRPr="00936FA2" w:rsidRDefault="00335299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14:paraId="3F4101FF" w14:textId="2D3651CF" w:rsidR="00335299" w:rsidRPr="00A35C1F" w:rsidRDefault="009045DE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val="ru-RU"/>
        </w:rPr>
      </w:pPr>
      <w:bookmarkStart w:id="0" w:name="_GoBack"/>
      <w:bookmarkEnd w:id="0"/>
      <w:r w:rsidRPr="004570CA">
        <w:rPr>
          <w:rFonts w:ascii="Times New Roman" w:hAnsi="Times New Roman"/>
          <w:b/>
          <w:sz w:val="28"/>
          <w:szCs w:val="28"/>
        </w:rPr>
        <w:t>544 112,66</w:t>
      </w:r>
      <w:r w:rsidRPr="00A35C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5C1F" w:rsidRPr="00A35C1F">
        <w:rPr>
          <w:rFonts w:ascii="Times New Roman" w:eastAsia="Times New Roman" w:hAnsi="Times New Roman"/>
          <w:b/>
          <w:iCs/>
          <w:sz w:val="28"/>
          <w:szCs w:val="28"/>
          <w:u w:val="single"/>
          <w:lang w:val="ru-RU"/>
        </w:rPr>
        <w:t>грн</w:t>
      </w:r>
      <w:proofErr w:type="spellEnd"/>
    </w:p>
    <w:p w14:paraId="3F410200" w14:textId="77777777" w:rsidR="00335299" w:rsidRPr="00936FA2" w:rsidRDefault="00335299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936FA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936FA2">
        <w:rPr>
          <w:rFonts w:ascii="Times New Roman" w:eastAsia="Times New Roman" w:hAnsi="Times New Roman"/>
          <w:iCs/>
          <w:sz w:val="20"/>
          <w:szCs w:val="20"/>
        </w:rPr>
        <w:t>(загальна очікувана вартість предмета закупівлі)</w:t>
      </w:r>
    </w:p>
    <w:p w14:paraId="3F410201" w14:textId="77777777" w:rsidR="00335299" w:rsidRPr="00936FA2" w:rsidRDefault="00335299" w:rsidP="0033529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04"/>
        <w:gridCol w:w="1885"/>
        <w:gridCol w:w="5386"/>
      </w:tblGrid>
      <w:tr w:rsidR="00335299" w:rsidRPr="00936FA2" w14:paraId="3F410206" w14:textId="77777777" w:rsidTr="002D6C96">
        <w:trPr>
          <w:cantSplit/>
          <w:trHeight w:val="119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3F410202" w14:textId="77777777" w:rsidR="00335299" w:rsidRPr="00936FA2" w:rsidRDefault="00335299" w:rsidP="004F7F4A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FA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F410203" w14:textId="4C01C4EC" w:rsidR="00335299" w:rsidRPr="00936FA2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FA2">
              <w:rPr>
                <w:rFonts w:ascii="Times New Roman" w:eastAsia="Times New Roman" w:hAnsi="Times New Roman"/>
                <w:sz w:val="28"/>
                <w:szCs w:val="28"/>
              </w:rPr>
              <w:t>Розмір бюджетного призначення</w:t>
            </w:r>
            <w:r w:rsidR="00936FA2" w:rsidRPr="00936FA2">
              <w:rPr>
                <w:rFonts w:ascii="Times New Roman" w:eastAsia="Times New Roman" w:hAnsi="Times New Roman"/>
                <w:sz w:val="28"/>
                <w:szCs w:val="28"/>
              </w:rPr>
              <w:t>, грн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F410204" w14:textId="77777777" w:rsidR="00335299" w:rsidRPr="00936FA2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FA2">
              <w:rPr>
                <w:rFonts w:ascii="Times New Roman" w:eastAsia="Times New Roman" w:hAnsi="Times New Roman"/>
                <w:sz w:val="28"/>
                <w:szCs w:val="28"/>
              </w:rPr>
              <w:t xml:space="preserve">Очікувана вартість предмета закупівлі, </w:t>
            </w:r>
            <w:r w:rsidR="007E09DB" w:rsidRPr="00936FA2">
              <w:rPr>
                <w:rFonts w:ascii="Times New Roman" w:eastAsia="Times New Roman" w:hAnsi="Times New Roman"/>
                <w:sz w:val="28"/>
                <w:szCs w:val="28"/>
              </w:rPr>
              <w:t xml:space="preserve">грн, </w:t>
            </w:r>
            <w:r w:rsidRPr="00936FA2">
              <w:rPr>
                <w:rFonts w:ascii="Times New Roman" w:eastAsia="Times New Roman" w:hAnsi="Times New Roman"/>
                <w:sz w:val="28"/>
                <w:szCs w:val="28"/>
              </w:rPr>
              <w:t>з ПДВ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410205" w14:textId="77777777" w:rsidR="00335299" w:rsidRPr="00936FA2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FA2">
              <w:rPr>
                <w:rFonts w:ascii="Times New Roman" w:eastAsia="Times New Roman" w:hAnsi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335299" w:rsidRPr="00936FA2" w14:paraId="3F41020B" w14:textId="77777777" w:rsidTr="002D6C96">
        <w:trPr>
          <w:trHeight w:val="139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3F410207" w14:textId="77777777" w:rsidR="00335299" w:rsidRPr="00936FA2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36FA2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F410208" w14:textId="77777777" w:rsidR="00335299" w:rsidRPr="00936FA2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36FA2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F410209" w14:textId="77777777" w:rsidR="00335299" w:rsidRPr="00936FA2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36FA2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41020A" w14:textId="77777777" w:rsidR="00335299" w:rsidRPr="00936FA2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36FA2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</w:tr>
      <w:tr w:rsidR="00335299" w:rsidRPr="00936FA2" w14:paraId="3F410212" w14:textId="77777777" w:rsidTr="002D6C96">
        <w:trPr>
          <w:trHeight w:val="2213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3F41020C" w14:textId="77777777" w:rsidR="00335299" w:rsidRPr="00936FA2" w:rsidRDefault="007E09DB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FA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F41020D" w14:textId="152656A5" w:rsidR="00335299" w:rsidRPr="00CC2546" w:rsidRDefault="009045DE" w:rsidP="00C9783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45D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544 112,66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F41020E" w14:textId="3D56D267" w:rsidR="00335299" w:rsidRPr="00CC2546" w:rsidRDefault="009045DE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0CA">
              <w:rPr>
                <w:rFonts w:ascii="Times New Roman" w:hAnsi="Times New Roman"/>
                <w:b/>
                <w:sz w:val="28"/>
                <w:szCs w:val="28"/>
              </w:rPr>
              <w:t>544 112,66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410211" w14:textId="65422C0F" w:rsidR="002D6C96" w:rsidRPr="002D6C96" w:rsidRDefault="009045DE" w:rsidP="002D6C96">
            <w:pPr>
              <w:pStyle w:val="a7"/>
              <w:tabs>
                <w:tab w:val="left" w:pos="851"/>
              </w:tabs>
              <w:spacing w:after="0" w:line="240" w:lineRule="auto"/>
              <w:ind w:left="0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C96">
              <w:rPr>
                <w:rFonts w:ascii="Times New Roman" w:hAnsi="Times New Roman"/>
                <w:sz w:val="24"/>
                <w:szCs w:val="24"/>
              </w:rPr>
              <w:t xml:space="preserve">Очікувана вартість предмета закупівлі визначена відповідно до підпункту 2 </w:t>
            </w:r>
            <w:r w:rsidRPr="002D6C96">
              <w:rPr>
                <w:rFonts w:ascii="Times New Roman" w:hAnsi="Times New Roman"/>
                <w:bCs/>
                <w:sz w:val="24"/>
                <w:szCs w:val="24"/>
              </w:rPr>
              <w:t>пункту 1 Розділу III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</w:t>
            </w:r>
            <w:r w:rsidR="002D6C9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2D6C96">
              <w:rPr>
                <w:rFonts w:ascii="Times New Roman" w:hAnsi="Times New Roman"/>
                <w:bCs/>
                <w:sz w:val="24"/>
                <w:szCs w:val="24"/>
              </w:rPr>
              <w:t xml:space="preserve"> № 275) як </w:t>
            </w:r>
            <w:r w:rsidRPr="002D6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середньоарифметичне значення </w:t>
            </w:r>
            <w:r w:rsidR="002D6C96" w:rsidRPr="002D6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трьох</w:t>
            </w:r>
            <w:r w:rsidRPr="002D6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6C96">
              <w:rPr>
                <w:rFonts w:ascii="Times New Roman" w:hAnsi="Times New Roman"/>
                <w:bCs/>
                <w:sz w:val="24"/>
                <w:szCs w:val="24"/>
              </w:rPr>
              <w:t>цінових пропозицій від постачальників кондиціонерів</w:t>
            </w:r>
            <w:r w:rsidR="002D6C96" w:rsidRPr="002D6C96">
              <w:rPr>
                <w:rFonts w:ascii="Times New Roman" w:hAnsi="Times New Roman"/>
                <w:bCs/>
                <w:sz w:val="24"/>
                <w:szCs w:val="24"/>
              </w:rPr>
              <w:t xml:space="preserve">, отриманих з урахуванням кількості кондиціонерів та їхніх технічних </w:t>
            </w:r>
            <w:r w:rsidR="002D6C9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D6C96" w:rsidRPr="002D6C96">
              <w:rPr>
                <w:rFonts w:ascii="Times New Roman" w:hAnsi="Times New Roman"/>
                <w:bCs/>
                <w:sz w:val="24"/>
                <w:szCs w:val="24"/>
              </w:rPr>
              <w:t>якісних</w:t>
            </w:r>
            <w:r w:rsidR="002D6C9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D6C96" w:rsidRPr="002D6C96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характеристик, а саме:</w:t>
            </w:r>
            <w:r w:rsidR="002D6C96" w:rsidRPr="002D6C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6C96">
              <w:rPr>
                <w:rFonts w:ascii="Times New Roman" w:hAnsi="Times New Roman"/>
                <w:sz w:val="26"/>
                <w:szCs w:val="26"/>
              </w:rPr>
              <w:t>(</w:t>
            </w:r>
            <w:r w:rsidR="002D6C96" w:rsidRPr="002D6C96">
              <w:rPr>
                <w:rFonts w:ascii="Times New Roman" w:hAnsi="Times New Roman"/>
                <w:sz w:val="26"/>
                <w:szCs w:val="26"/>
              </w:rPr>
              <w:t>568075,16+5</w:t>
            </w:r>
            <w:r w:rsidR="006E5640">
              <w:rPr>
                <w:rFonts w:ascii="Times New Roman" w:hAnsi="Times New Roman"/>
                <w:sz w:val="26"/>
                <w:szCs w:val="26"/>
              </w:rPr>
              <w:t>5</w:t>
            </w:r>
            <w:r w:rsidR="002D6C96" w:rsidRPr="002D6C96">
              <w:rPr>
                <w:rFonts w:ascii="Times New Roman" w:hAnsi="Times New Roman"/>
                <w:sz w:val="26"/>
                <w:szCs w:val="26"/>
              </w:rPr>
              <w:t>6879,52</w:t>
            </w:r>
            <w:r w:rsidR="002D6C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6C96" w:rsidRPr="002D6C96">
              <w:rPr>
                <w:rFonts w:ascii="Times New Roman" w:hAnsi="Times New Roman"/>
                <w:sz w:val="26"/>
                <w:szCs w:val="26"/>
              </w:rPr>
              <w:t>+507383,30</w:t>
            </w:r>
            <w:r w:rsidR="002D6C96">
              <w:rPr>
                <w:rFonts w:ascii="Times New Roman" w:hAnsi="Times New Roman"/>
                <w:sz w:val="26"/>
                <w:szCs w:val="26"/>
              </w:rPr>
              <w:t>)</w:t>
            </w:r>
            <w:r w:rsidR="002D6C96" w:rsidRPr="002D6C96">
              <w:rPr>
                <w:rFonts w:ascii="Times New Roman" w:hAnsi="Times New Roman"/>
                <w:sz w:val="26"/>
                <w:szCs w:val="26"/>
              </w:rPr>
              <w:t>/3= 544112,66</w:t>
            </w:r>
            <w:r w:rsidR="002D6C96">
              <w:rPr>
                <w:rFonts w:ascii="Times New Roman" w:hAnsi="Times New Roman"/>
                <w:sz w:val="26"/>
                <w:szCs w:val="26"/>
              </w:rPr>
              <w:t xml:space="preserve"> грн.</w:t>
            </w:r>
          </w:p>
        </w:tc>
      </w:tr>
    </w:tbl>
    <w:p w14:paraId="3F410214" w14:textId="77777777" w:rsidR="00335299" w:rsidRPr="00936FA2" w:rsidRDefault="00335299" w:rsidP="003352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35299" w:rsidRPr="00936FA2" w:rsidSect="00936FA2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498"/>
    <w:multiLevelType w:val="hybridMultilevel"/>
    <w:tmpl w:val="19461B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03"/>
    <w:rsid w:val="000409A2"/>
    <w:rsid w:val="002D6C96"/>
    <w:rsid w:val="00335299"/>
    <w:rsid w:val="004502B1"/>
    <w:rsid w:val="004E63F3"/>
    <w:rsid w:val="00560708"/>
    <w:rsid w:val="00633187"/>
    <w:rsid w:val="006B1603"/>
    <w:rsid w:val="006E5640"/>
    <w:rsid w:val="0076097B"/>
    <w:rsid w:val="007E09DB"/>
    <w:rsid w:val="0083233E"/>
    <w:rsid w:val="009045DE"/>
    <w:rsid w:val="00936FA2"/>
    <w:rsid w:val="00A35C1F"/>
    <w:rsid w:val="00A90268"/>
    <w:rsid w:val="00BF6F94"/>
    <w:rsid w:val="00C9783A"/>
    <w:rsid w:val="00CC2546"/>
    <w:rsid w:val="00D33148"/>
    <w:rsid w:val="00E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01F9"/>
  <w15:chartTrackingRefBased/>
  <w15:docId w15:val="{28D58674-D23B-4452-B3A0-3924367D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02B1"/>
    <w:rPr>
      <w:rFonts w:ascii="Segoe UI" w:eastAsia="Calibr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4502B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4502B1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C9783A"/>
    <w:pPr>
      <w:spacing w:after="200" w:line="276" w:lineRule="auto"/>
      <w:ind w:left="720"/>
      <w:contextualSpacing/>
    </w:pPr>
  </w:style>
  <w:style w:type="character" w:customStyle="1" w:styleId="a8">
    <w:name w:val="Абзац списку Знак"/>
    <w:aliases w:val="Elenco Normale Знак,List Paragraph Знак,Список уровня 2 Знак,название табл/рис Знак,Chapter10 Знак"/>
    <w:link w:val="a7"/>
    <w:uiPriority w:val="34"/>
    <w:locked/>
    <w:rsid w:val="00C9783A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3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4603</Words>
  <Characters>2625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Поліщук Аліна Ростиславівна</cp:lastModifiedBy>
  <cp:revision>2</cp:revision>
  <cp:lastPrinted>2021-08-05T14:07:00Z</cp:lastPrinted>
  <dcterms:created xsi:type="dcterms:W3CDTF">2022-11-10T12:57:00Z</dcterms:created>
  <dcterms:modified xsi:type="dcterms:W3CDTF">2022-11-10T12:57:00Z</dcterms:modified>
</cp:coreProperties>
</file>