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BA" w:rsidRPr="0088313C" w:rsidRDefault="00751ABA" w:rsidP="00751AB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3C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751ABA" w:rsidRDefault="00751ABA" w:rsidP="00751AB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8313C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88313C">
        <w:rPr>
          <w:rFonts w:ascii="Times New Roman" w:hAnsi="Times New Roman" w:cs="Times New Roman"/>
          <w:b/>
          <w:sz w:val="28"/>
          <w:szCs w:val="28"/>
        </w:rPr>
        <w:br/>
      </w:r>
      <w:r w:rsidRPr="00751ABA">
        <w:rPr>
          <w:rFonts w:ascii="Times New Roman" w:hAnsi="Times New Roman" w:cs="Times New Roman"/>
          <w:b/>
          <w:iCs/>
          <w:sz w:val="28"/>
          <w:szCs w:val="28"/>
        </w:rPr>
        <w:t>Код ДК 021:2015 38430000-8 Детектори та аналізатори (Генетичні аналізатори повного циклу)</w:t>
      </w:r>
    </w:p>
    <w:p w:rsidR="00751ABA" w:rsidRPr="0088313C" w:rsidRDefault="00751ABA" w:rsidP="00751AB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8313C">
        <w:rPr>
          <w:rFonts w:ascii="Times New Roman" w:hAnsi="Times New Roman" w:cs="Times New Roman"/>
          <w:iCs/>
          <w:sz w:val="20"/>
          <w:szCs w:val="28"/>
        </w:rPr>
        <w:t>(назва предмета закупівлі)</w:t>
      </w:r>
    </w:p>
    <w:p w:rsidR="00751ABA" w:rsidRPr="0088313C" w:rsidRDefault="00751ABA" w:rsidP="00751AB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BA" w:rsidRPr="0088313C" w:rsidRDefault="00751ABA" w:rsidP="00751AB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ABA">
        <w:rPr>
          <w:rFonts w:ascii="Times New Roman" w:hAnsi="Times New Roman" w:cs="Times New Roman"/>
          <w:b/>
          <w:sz w:val="28"/>
          <w:szCs w:val="28"/>
        </w:rPr>
        <w:t>UA-2023-04-26-007196-a</w:t>
      </w:r>
      <w:r w:rsidRPr="0088313C">
        <w:rPr>
          <w:rFonts w:ascii="Times New Roman" w:hAnsi="Times New Roman" w:cs="Times New Roman"/>
          <w:b/>
          <w:sz w:val="28"/>
          <w:szCs w:val="28"/>
        </w:rPr>
        <w:t>)</w:t>
      </w:r>
    </w:p>
    <w:p w:rsidR="00751ABA" w:rsidRDefault="00751ABA" w:rsidP="00751AB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51ABA" w:rsidRPr="0088313C" w:rsidRDefault="00751ABA" w:rsidP="00751AB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51ABA" w:rsidRDefault="00751ABA" w:rsidP="00751ABA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:rsidR="00751ABA" w:rsidRPr="0088313C" w:rsidRDefault="00751ABA" w:rsidP="00751ABA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BA">
        <w:rPr>
          <w:rFonts w:ascii="Times New Roman" w:hAnsi="Times New Roman" w:cs="Times New Roman"/>
          <w:sz w:val="28"/>
          <w:szCs w:val="28"/>
        </w:rPr>
        <w:t>Генетичн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751ABA">
        <w:rPr>
          <w:rFonts w:ascii="Times New Roman" w:hAnsi="Times New Roman" w:cs="Times New Roman"/>
          <w:sz w:val="28"/>
          <w:szCs w:val="28"/>
        </w:rPr>
        <w:t>аналізатор повного циклу</w:t>
      </w: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851"/>
        <w:gridCol w:w="3504"/>
        <w:gridCol w:w="2388"/>
        <w:gridCol w:w="2809"/>
      </w:tblGrid>
      <w:tr w:rsidR="00751ABA" w:rsidRPr="007A5CBC" w:rsidTr="002C17EE">
        <w:trPr>
          <w:trHeight w:hRule="exact" w:val="114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1ABA" w:rsidRPr="007A5CBC" w:rsidRDefault="00751ABA" w:rsidP="002C17EE">
            <w:pPr>
              <w:spacing w:line="260" w:lineRule="exact"/>
              <w:ind w:right="1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zCs w:val="24"/>
                <w:lang w:val="uk-UA"/>
              </w:rPr>
              <w:t>№ з/п</w:t>
            </w:r>
          </w:p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51ABA" w:rsidRPr="007A5CBC" w:rsidRDefault="00751ABA" w:rsidP="002C17E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Технічні (якісні)</w:t>
            </w:r>
          </w:p>
          <w:p w:rsidR="00751ABA" w:rsidRDefault="00751ABA" w:rsidP="002C17E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характеристики</w:t>
            </w:r>
          </w:p>
          <w:p w:rsidR="00751ABA" w:rsidRPr="007A5CBC" w:rsidRDefault="00751ABA" w:rsidP="002C17E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uk-UA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751ABA" w:rsidRPr="007A5CBC" w:rsidRDefault="00751ABA" w:rsidP="002C17EE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Параметри технічних (якісних) характеристик</w:t>
            </w: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:rsidR="00751ABA" w:rsidRDefault="00751ABA" w:rsidP="002C17EE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:rsidR="00751ABA" w:rsidRPr="007A5CBC" w:rsidRDefault="00751ABA" w:rsidP="002C17EE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2E44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Призначений для автоматичного проведення повного циклу дослідженн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я</w:t>
            </w:r>
            <w:r w:rsidRPr="002E44F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ДНК, включаючи виділення ДНК, проведення ПЛР і капілярного електрофорезу, отримання результатів у вигляді генетичного профілю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Забезпечення </w:t>
            </w:r>
            <w:r w:rsidRPr="00DE4A3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автоматичного проведення повного циклу дослідженн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я</w:t>
            </w:r>
            <w:r w:rsidRPr="00DE4A3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ДНК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з метою встановлення ДНК -профілю</w:t>
            </w:r>
            <w:r w:rsidRPr="00DE4A3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для подальшого проведення криміналістичної ідентифікації особи</w:t>
            </w: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7B7F5D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Кількість зразків одночасного завантаження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7B7F5D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 зразок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BA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Одночасне дослідження 1 зразка </w:t>
            </w: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Час дослідження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1 зразка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E4A3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більше 90 хвилин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Реагенти, що використовуються повинні знаходитися в спеціальних картриджах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вбудовано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ї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систем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и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охолодження, для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забезпечення 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зберігання полімеру на борту станції при належній температурі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будження флуоресценції повинн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здійснюватися за допомогою </w:t>
            </w:r>
            <w:proofErr w:type="spellStart"/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твердотільного</w:t>
            </w:r>
            <w:proofErr w:type="spellEnd"/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лазера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DE4A33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E4A3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довжина хвилі 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E4A3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488 нм</w:t>
            </w:r>
          </w:p>
        </w:tc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FB71EE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Система детектування флуоресценції повинна бути розташована в змінному картриджі і одночас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 дозволяти детектува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ння барвників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DE4A33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</w:t>
            </w:r>
            <w:r w:rsidRPr="00DE4A3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е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6</w:t>
            </w:r>
            <w:r w:rsidRPr="00DE4A3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барвників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Можливість використання системи штрих-кодування і RSID-міток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Наявність/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Д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ля забезпечення реєстрації та обліку реагентів та витратних матеріалів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Можливість відстеження кількості прогонів, витрат реактивів</w:t>
            </w:r>
          </w:p>
        </w:tc>
      </w:tr>
      <w:tr w:rsidR="00751ABA" w:rsidRPr="00E925DF" w:rsidTr="002C17EE">
        <w:trPr>
          <w:trHeight w:val="1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1.9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Сумісність а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налізатор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для роботи з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різними 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типами картриджів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картридж для зразків </w:t>
            </w:r>
            <w:proofErr w:type="spellStart"/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буккального</w:t>
            </w:r>
            <w:proofErr w:type="spellEnd"/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епітелію, зібраних на щітки;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- картридж для слідів - </w:t>
            </w:r>
            <w:proofErr w:type="spellStart"/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слiди</w:t>
            </w:r>
            <w:proofErr w:type="spellEnd"/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та кров.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п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ротокол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у, що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визначається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приладом автоматично в залежності від картриджа, вставленого перед запуском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Наявність/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Відповідність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вбудованого сканера відбитка пальця і системи розпізнавання обличчя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для авторизованого доступу користувача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BE1800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ожлив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і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ь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встановлення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пароля, а також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встановлення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різних рівнів доступу для користувачів з метою обмеження доступу до різних розділів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приладу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Можливість п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ередач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і</w:t>
            </w: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даних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через кабель </w:t>
            </w:r>
            <w:proofErr w:type="spellStart"/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Ethernet</w:t>
            </w:r>
            <w:proofErr w:type="spellEnd"/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і USB-порт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67E3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C651E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Формат даних  CODIS.xml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Наявність/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Наявність джерела безперебійного живлення типу APS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потужністю не менше 3000 </w:t>
            </w:r>
            <w:proofErr w:type="spellStart"/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mA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67E3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</w:t>
            </w:r>
            <w:r w:rsidRPr="00CE0CA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будован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ий</w:t>
            </w:r>
            <w:r w:rsidRPr="00CE0CA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сенсорн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ий</w:t>
            </w:r>
            <w:r w:rsidRPr="00CE0CA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монітор для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керування</w:t>
            </w:r>
            <w:r w:rsidRPr="00CE0CA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аналізатором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Наявність/</w:t>
            </w:r>
          </w:p>
          <w:p w:rsidR="00751ABA" w:rsidRPr="00D93163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67E3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</w:t>
            </w:r>
            <w:r w:rsidRPr="00927E8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оутбук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</w:t>
            </w:r>
            <w:r w:rsidRPr="00927E8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програмним забезпеченням AB RLINK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Наявність/</w:t>
            </w:r>
          </w:p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751ABA" w:rsidRPr="00E925DF" w:rsidTr="002C17E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1.18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Гаранті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я</w:t>
            </w: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</w:t>
            </w: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прилад  з моменту введення в експлуатацію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67E3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12 місяців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A" w:rsidRPr="00E67E3F" w:rsidRDefault="00751ABA" w:rsidP="002C17E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</w:tbl>
    <w:p w:rsidR="004C149A" w:rsidRDefault="004C149A"/>
    <w:p w:rsidR="00751ABA" w:rsidRDefault="00751ABA"/>
    <w:p w:rsidR="00751ABA" w:rsidRDefault="00751ABA"/>
    <w:p w:rsidR="00751ABA" w:rsidRPr="00751ABA" w:rsidRDefault="00751ABA" w:rsidP="0075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br w:type="column"/>
      </w:r>
      <w:r w:rsidRPr="00751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:rsidR="00751ABA" w:rsidRPr="00751ABA" w:rsidRDefault="00751ABA" w:rsidP="0075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51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</w:t>
      </w:r>
    </w:p>
    <w:p w:rsidR="00751ABA" w:rsidRPr="00751ABA" w:rsidRDefault="00751ABA" w:rsidP="0075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51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вартості предмета закупівлі</w:t>
      </w:r>
    </w:p>
    <w:p w:rsidR="00751ABA" w:rsidRDefault="00751ABA" w:rsidP="00751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51ABA">
        <w:rPr>
          <w:rFonts w:ascii="Times New Roman" w:eastAsia="Times New Roman" w:hAnsi="Times New Roman" w:cs="Times New Roman"/>
          <w:b/>
          <w:iCs/>
          <w:sz w:val="28"/>
          <w:szCs w:val="28"/>
        </w:rPr>
        <w:t>Код ДК 021:2015 38430000-8 Детектори та аналізатори (Генетичні аналізатори повного циклу)</w:t>
      </w:r>
    </w:p>
    <w:p w:rsidR="00751ABA" w:rsidRDefault="00751ABA" w:rsidP="00751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8"/>
        </w:rPr>
      </w:pPr>
      <w:r w:rsidRPr="00751ABA">
        <w:rPr>
          <w:rFonts w:ascii="Times New Roman" w:eastAsia="Times New Roman" w:hAnsi="Times New Roman" w:cs="Times New Roman"/>
          <w:iCs/>
          <w:sz w:val="20"/>
          <w:szCs w:val="28"/>
        </w:rPr>
        <w:t>(назва предмета закупівлі)</w:t>
      </w:r>
    </w:p>
    <w:p w:rsidR="00751ABA" w:rsidRPr="00751ABA" w:rsidRDefault="00751ABA" w:rsidP="00751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51ABA" w:rsidRPr="0088313C" w:rsidRDefault="00751ABA" w:rsidP="00751ABA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b/>
          <w:sz w:val="28"/>
          <w:szCs w:val="28"/>
        </w:rPr>
        <w:t>(номер / ідентифікатор закупівлі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ABA">
        <w:rPr>
          <w:rFonts w:ascii="Times New Roman" w:hAnsi="Times New Roman" w:cs="Times New Roman"/>
          <w:b/>
          <w:sz w:val="28"/>
          <w:szCs w:val="28"/>
        </w:rPr>
        <w:t>UA-2023-04-26-007196-a</w:t>
      </w:r>
      <w:r w:rsidRPr="0088313C">
        <w:rPr>
          <w:rFonts w:ascii="Times New Roman" w:hAnsi="Times New Roman" w:cs="Times New Roman"/>
          <w:b/>
          <w:sz w:val="28"/>
          <w:szCs w:val="28"/>
        </w:rPr>
        <w:t>)</w:t>
      </w:r>
    </w:p>
    <w:p w:rsidR="00751ABA" w:rsidRDefault="00751ABA"/>
    <w:p w:rsidR="00751ABA" w:rsidRPr="00751ABA" w:rsidRDefault="00751ABA" w:rsidP="00751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51ABA">
        <w:rPr>
          <w:rFonts w:ascii="Times New Roman" w:eastAsia="Times New Roman" w:hAnsi="Times New Roman" w:cs="Times New Roman"/>
          <w:sz w:val="28"/>
          <w:szCs w:val="28"/>
        </w:rPr>
        <w:t>20 978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ABA">
        <w:rPr>
          <w:rFonts w:ascii="Times New Roman" w:eastAsia="Times New Roman" w:hAnsi="Times New Roman" w:cs="Times New Roman"/>
          <w:sz w:val="28"/>
          <w:szCs w:val="28"/>
        </w:rPr>
        <w:t>880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Pr="00751ABA">
        <w:rPr>
          <w:rFonts w:ascii="Times New Roman" w:eastAsia="Times New Roman" w:hAnsi="Times New Roman" w:cs="Times New Roman"/>
          <w:sz w:val="28"/>
          <w:szCs w:val="28"/>
        </w:rPr>
        <w:t>грн з ПДВ.</w:t>
      </w:r>
      <w:r w:rsidRPr="00751ABA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751ABA" w:rsidRDefault="00751ABA" w:rsidP="00751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ABA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75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1ABA" w:rsidRDefault="00751ABA" w:rsidP="00751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751ABA" w:rsidRPr="00751ABA" w:rsidTr="002C17EE">
        <w:trPr>
          <w:cantSplit/>
          <w:trHeight w:val="654"/>
        </w:trPr>
        <w:tc>
          <w:tcPr>
            <w:tcW w:w="710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51AB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51A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51A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51A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751ABA" w:rsidRPr="00751ABA" w:rsidTr="002C17EE">
        <w:trPr>
          <w:trHeight w:val="107"/>
        </w:trPr>
        <w:tc>
          <w:tcPr>
            <w:tcW w:w="710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751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751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751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751A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751ABA" w:rsidRPr="00751ABA" w:rsidTr="002C17EE">
        <w:trPr>
          <w:trHeight w:val="148"/>
        </w:trPr>
        <w:tc>
          <w:tcPr>
            <w:tcW w:w="710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51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51ABA">
              <w:rPr>
                <w:rFonts w:ascii="Times New Roman" w:hAnsi="Times New Roman" w:cs="Times New Roman"/>
                <w:sz w:val="28"/>
                <w:szCs w:val="28"/>
              </w:rPr>
              <w:t>20 978 880,00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ABA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</w:p>
        </w:tc>
        <w:tc>
          <w:tcPr>
            <w:tcW w:w="2409" w:type="dxa"/>
            <w:vAlign w:val="center"/>
          </w:tcPr>
          <w:p w:rsidR="00751ABA" w:rsidRPr="00751ABA" w:rsidRDefault="00751ABA" w:rsidP="00751A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51ABA">
              <w:rPr>
                <w:rFonts w:ascii="Times New Roman" w:hAnsi="Times New Roman" w:cs="Times New Roman"/>
                <w:sz w:val="28"/>
                <w:szCs w:val="28"/>
              </w:rPr>
              <w:t>20 978 880,00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ABA">
              <w:rPr>
                <w:rFonts w:ascii="Times New Roman" w:hAnsi="Times New Roman" w:cs="Times New Roman"/>
                <w:sz w:val="28"/>
                <w:szCs w:val="28"/>
              </w:rPr>
              <w:t>грн з ПДВ</w:t>
            </w:r>
          </w:p>
        </w:tc>
        <w:tc>
          <w:tcPr>
            <w:tcW w:w="4565" w:type="dxa"/>
            <w:vAlign w:val="center"/>
          </w:tcPr>
          <w:p w:rsidR="00751ABA" w:rsidRPr="00751ABA" w:rsidRDefault="00751ABA" w:rsidP="00751ABA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51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визначалася згідно пункту 2 розділу 3 «Примірної методики визначення очікуваної вартості предмета закупівлі», затвердженої наказом Міністерства ро</w:t>
            </w:r>
            <w:bookmarkStart w:id="0" w:name="_GoBack"/>
            <w:bookmarkEnd w:id="0"/>
            <w:r w:rsidRPr="00751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звитку, економіки, торгівлі та сільського господарства України № 275 від 18.02.2020</w:t>
            </w:r>
          </w:p>
        </w:tc>
      </w:tr>
    </w:tbl>
    <w:p w:rsidR="00751ABA" w:rsidRDefault="00751ABA"/>
    <w:sectPr w:rsidR="00751A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A6E" w:rsidRDefault="00296A6E" w:rsidP="00751ABA">
      <w:pPr>
        <w:spacing w:after="0" w:line="240" w:lineRule="auto"/>
      </w:pPr>
      <w:r>
        <w:separator/>
      </w:r>
    </w:p>
  </w:endnote>
  <w:endnote w:type="continuationSeparator" w:id="0">
    <w:p w:rsidR="00296A6E" w:rsidRDefault="00296A6E" w:rsidP="0075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A6E" w:rsidRDefault="00296A6E" w:rsidP="00751ABA">
      <w:pPr>
        <w:spacing w:after="0" w:line="240" w:lineRule="auto"/>
      </w:pPr>
      <w:r>
        <w:separator/>
      </w:r>
    </w:p>
  </w:footnote>
  <w:footnote w:type="continuationSeparator" w:id="0">
    <w:p w:rsidR="00296A6E" w:rsidRDefault="00296A6E" w:rsidP="0075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BA"/>
    <w:rsid w:val="00296A6E"/>
    <w:rsid w:val="004C149A"/>
    <w:rsid w:val="007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0C58"/>
  <w15:chartTrackingRefBased/>
  <w15:docId w15:val="{257A9578-866E-45ED-9E80-150B3685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1ABA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51ABA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51A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5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1</cp:revision>
  <dcterms:created xsi:type="dcterms:W3CDTF">2023-04-26T12:29:00Z</dcterms:created>
  <dcterms:modified xsi:type="dcterms:W3CDTF">2023-04-26T12:35:00Z</dcterms:modified>
</cp:coreProperties>
</file>