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1BD" w:rsidRPr="00AD51BD" w:rsidRDefault="00AD51BD" w:rsidP="00AD5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B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</w:p>
    <w:p w:rsidR="00AD51BD" w:rsidRPr="00AD51BD" w:rsidRDefault="00AD51BD" w:rsidP="00AD5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BD">
        <w:rPr>
          <w:rFonts w:ascii="Times New Roman" w:hAnsi="Times New Roman" w:cs="Times New Roman"/>
          <w:b/>
          <w:sz w:val="24"/>
          <w:szCs w:val="24"/>
        </w:rPr>
        <w:t>код ДК 021:2015 – «33190000-8, МЕДИЧНЕ ОБЛАДНАННЯ ТА ВИРОБИ МЕДИЧНОГО ПРИЗНАЧЕННЯ РІЗНІ» (</w:t>
      </w:r>
      <w:r w:rsidRPr="00AD51BD">
        <w:rPr>
          <w:rFonts w:ascii="Times New Roman" w:hAnsi="Times New Roman" w:cs="Times New Roman"/>
          <w:b/>
          <w:sz w:val="24"/>
          <w:szCs w:val="24"/>
        </w:rPr>
        <w:t>Пробірки</w:t>
      </w:r>
      <w:r w:rsidRPr="00AD51BD">
        <w:rPr>
          <w:rFonts w:ascii="Times New Roman" w:hAnsi="Times New Roman" w:cs="Times New Roman"/>
          <w:b/>
          <w:sz w:val="24"/>
          <w:szCs w:val="24"/>
        </w:rPr>
        <w:t>)» 33192500-7 Пробірки:</w:t>
      </w:r>
      <w:bookmarkStart w:id="0" w:name="_Hlk142662078"/>
      <w:r w:rsidRPr="00AD51BD">
        <w:rPr>
          <w:rFonts w:ascii="Times New Roman" w:hAnsi="Times New Roman" w:cs="Times New Roman"/>
          <w:b/>
          <w:noProof/>
          <w:kern w:val="36"/>
          <w:sz w:val="24"/>
          <w:szCs w:val="24"/>
          <w:lang w:eastAsia="uk-UA"/>
        </w:rPr>
        <w:drawing>
          <wp:inline distT="0" distB="0" distL="0" distR="0">
            <wp:extent cx="594741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41972556"/>
    </w:p>
    <w:p w:rsidR="00AD51BD" w:rsidRPr="00AD51BD" w:rsidRDefault="00AD51BD" w:rsidP="00AD51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" w:name="_Hlk142659976"/>
      <w:r w:rsidRPr="00AD51B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D51BD">
        <w:rPr>
          <w:rFonts w:ascii="Times New Roman" w:eastAsia="Calibri" w:hAnsi="Times New Roman" w:cs="Times New Roman"/>
          <w:sz w:val="24"/>
          <w:szCs w:val="24"/>
        </w:rPr>
        <w:t>номер / ідентифікатор закупівлі</w:t>
      </w:r>
      <w:r w:rsidRPr="00AD5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1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UA-2023-11-14-002889-a</w:t>
      </w:r>
      <w:r w:rsidRPr="00AD51BD">
        <w:rPr>
          <w:rFonts w:ascii="Times New Roman" w:eastAsia="Calibri" w:hAnsi="Times New Roman" w:cs="Times New Roman"/>
          <w:sz w:val="24"/>
          <w:szCs w:val="24"/>
        </w:rPr>
        <w:t>)</w:t>
      </w:r>
      <w:bookmarkEnd w:id="1"/>
      <w:bookmarkEnd w:id="2"/>
    </w:p>
    <w:p w:rsidR="00AD51BD" w:rsidRPr="00AD51BD" w:rsidRDefault="00AD51BD" w:rsidP="00AD51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bookmarkEnd w:id="0"/>
    <w:p w:rsidR="00AD51BD" w:rsidRPr="00AD51BD" w:rsidRDefault="00AD51BD" w:rsidP="00AD51BD">
      <w:pPr>
        <w:widowControl w:val="0"/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BD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AD51BD" w:rsidRPr="00AD51BD" w:rsidRDefault="00AD51BD" w:rsidP="00AD51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1BD">
        <w:rPr>
          <w:rFonts w:ascii="Times New Roman" w:eastAsia="Calibri" w:hAnsi="Times New Roman" w:cs="Times New Roman"/>
          <w:b/>
          <w:noProof/>
          <w:spacing w:val="-1"/>
          <w:sz w:val="24"/>
          <w:szCs w:val="24"/>
        </w:rPr>
        <w:t>1 . Пробірка тонкостінна 0,2 мл для ПЛР Thin-walled, frosted lid, Rnase-free PCR tubes або еквівалент – 40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AD51BD" w:rsidRPr="00AD51BD" w:rsidTr="00C174D4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1BD" w:rsidRPr="00AD51BD" w:rsidRDefault="00AD51BD" w:rsidP="00C174D4">
            <w:pPr>
              <w:widowControl w:val="0"/>
              <w:spacing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1BD" w:rsidRPr="00AD51BD" w:rsidRDefault="00AD51BD" w:rsidP="00C174D4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(якісні)</w:t>
            </w:r>
          </w:p>
          <w:p w:rsidR="00AD51BD" w:rsidRPr="00AD51BD" w:rsidRDefault="00AD51BD" w:rsidP="00C174D4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  <w:p w:rsidR="00AD51BD" w:rsidRPr="00AD51BD" w:rsidRDefault="00AD51BD" w:rsidP="00C174D4">
            <w:pPr>
              <w:widowControl w:val="0"/>
              <w:spacing w:line="260" w:lineRule="exact"/>
              <w:ind w:lef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D51BD" w:rsidRPr="00AD51BD" w:rsidRDefault="00AD51BD" w:rsidP="00C174D4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D51BD" w:rsidRPr="00AD51BD" w:rsidRDefault="00AD51BD" w:rsidP="00C174D4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Обґрунтування технічних (якісних) характеристик</w:t>
            </w:r>
          </w:p>
          <w:p w:rsidR="00AD51BD" w:rsidRPr="00AD51BD" w:rsidRDefault="00AD51BD" w:rsidP="00C174D4">
            <w:pPr>
              <w:widowControl w:val="0"/>
              <w:spacing w:before="2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предмета закупівлі</w:t>
            </w:r>
          </w:p>
        </w:tc>
      </w:tr>
      <w:tr w:rsidR="00AD51BD" w:rsidRPr="00AD51BD" w:rsidTr="00AD51BD">
        <w:trPr>
          <w:trHeight w:val="536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1BD" w:rsidRPr="00AD51BD" w:rsidRDefault="00AD51BD" w:rsidP="00C174D4">
            <w:pPr>
              <w:widowControl w:val="0"/>
              <w:spacing w:line="262" w:lineRule="exact"/>
              <w:ind w:left="420" w:right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1BD" w:rsidRPr="00AD51BD" w:rsidRDefault="00AD51BD" w:rsidP="00C174D4">
            <w:pPr>
              <w:widowControl w:val="0"/>
              <w:ind w:left="99" w:right="169"/>
              <w:jc w:val="both"/>
              <w:rPr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Мікроцентрифужні</w:t>
            </w:r>
            <w:r w:rsidRPr="00AD51BD">
              <w:rPr>
                <w:rFonts w:ascii="Times New Roman" w:hAnsi="Times New Roman" w:cs="Times New Roman"/>
                <w:noProof/>
                <w:spacing w:val="27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поліпропіленові</w:t>
            </w:r>
            <w:r w:rsidRPr="00AD51BD">
              <w:rPr>
                <w:rFonts w:ascii="Times New Roman" w:hAnsi="Times New Roman" w:cs="Times New Roman"/>
                <w:noProof/>
                <w:spacing w:val="25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пробірки</w:t>
            </w:r>
            <w:r w:rsidRPr="00AD51BD">
              <w:rPr>
                <w:rFonts w:ascii="Times New Roman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AD51BD">
              <w:rPr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 xml:space="preserve"> пласкою защіпною кришкою на петлі (типу Епендорф),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конічним</w:t>
            </w:r>
            <w:r w:rsidRPr="00AD51BD">
              <w:rPr>
                <w:rFonts w:ascii="Times New Roman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z w:val="24"/>
                <w:szCs w:val="24"/>
              </w:rPr>
              <w:t>дном</w:t>
            </w:r>
            <w:r w:rsidRPr="00AD51BD">
              <w:rPr>
                <w:rFonts w:ascii="Times New Roman" w:hAnsi="Times New Roman" w:cs="Times New Roman"/>
                <w:noProof/>
                <w:spacing w:val="4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та</w:t>
            </w:r>
            <w:r w:rsidRPr="00AD51BD">
              <w:rPr>
                <w:rFonts w:ascii="Times New Roman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кантом</w:t>
            </w:r>
            <w:r w:rsidRPr="00AD51BD">
              <w:rPr>
                <w:rFonts w:ascii="Times New Roman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стійкості. Призначені </w:t>
            </w:r>
            <w:r w:rsidRPr="00AD51BD">
              <w:rPr>
                <w:rFonts w:ascii="Times New Roman" w:hAnsi="Times New Roman" w:cs="Times New Roman"/>
                <w:noProof/>
                <w:spacing w:val="5"/>
                <w:sz w:val="24"/>
                <w:szCs w:val="24"/>
              </w:rPr>
              <w:t>для відбору, транспортування та зберігання малих об'ємів проб та реакційних сумішей.</w:t>
            </w:r>
          </w:p>
          <w:p w:rsidR="00AD51BD" w:rsidRPr="00AD51BD" w:rsidRDefault="00AD51BD" w:rsidP="00C174D4">
            <w:pPr>
              <w:widowControl w:val="0"/>
              <w:ind w:left="99" w:right="169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На</w:t>
            </w:r>
            <w:r w:rsidRPr="00AD51BD">
              <w:rPr>
                <w:rFonts w:ascii="Times New Roman" w:hAnsi="Times New Roman" w:cs="Times New Roman"/>
                <w:noProof/>
                <w:spacing w:val="6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пробірках</w:t>
            </w:r>
            <w:r w:rsidRPr="00AD51BD">
              <w:rPr>
                <w:rFonts w:ascii="Times New Roman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повинна</w:t>
            </w:r>
            <w:r w:rsidRPr="00AD51BD">
              <w:rPr>
                <w:rFonts w:ascii="Times New Roman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бути</w:t>
            </w:r>
            <w:r w:rsidRPr="00AD51BD">
              <w:rPr>
                <w:rFonts w:ascii="Times New Roman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пласка</w:t>
            </w:r>
            <w:r w:rsidRPr="00AD51BD">
              <w:rPr>
                <w:rFonts w:ascii="Times New Roman" w:hAnsi="Times New Roman" w:cs="Times New Roman"/>
                <w:noProof/>
                <w:spacing w:val="9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поверхня</w:t>
            </w:r>
            <w:r w:rsidRPr="00AD51BD">
              <w:rPr>
                <w:rFonts w:ascii="Times New Roman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для</w:t>
            </w:r>
            <w:r w:rsidRPr="00AD51BD">
              <w:rPr>
                <w:rFonts w:ascii="Times New Roman" w:hAnsi="Times New Roman" w:cs="Times New Roman"/>
                <w:noProof/>
                <w:spacing w:val="29"/>
                <w:w w:val="101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написів.</w:t>
            </w:r>
          </w:p>
          <w:p w:rsidR="00AD51BD" w:rsidRPr="00AD51BD" w:rsidRDefault="00AD51BD" w:rsidP="00C174D4">
            <w:pPr>
              <w:widowControl w:val="0"/>
              <w:ind w:left="99" w:right="169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Пробірки</w:t>
            </w:r>
            <w:r w:rsidRPr="00AD51BD">
              <w:rPr>
                <w:rFonts w:ascii="Times New Roman" w:hAnsi="Times New Roman" w:cs="Times New Roman"/>
                <w:noProof/>
                <w:spacing w:val="11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повинні</w:t>
            </w:r>
            <w:r w:rsidRPr="00AD51BD">
              <w:rPr>
                <w:rFonts w:ascii="Times New Roman" w:hAnsi="Times New Roman" w:cs="Times New Roman"/>
                <w:noProof/>
                <w:spacing w:val="14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бути</w:t>
            </w:r>
            <w:r w:rsidRPr="00AD51BD">
              <w:rPr>
                <w:rFonts w:ascii="Times New Roman" w:hAnsi="Times New Roman" w:cs="Times New Roman"/>
                <w:noProof/>
                <w:spacing w:val="12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сертифіковані</w:t>
            </w:r>
            <w:r w:rsidRPr="00AD51BD">
              <w:rPr>
                <w:rFonts w:ascii="Times New Roman" w:hAnsi="Times New Roman" w:cs="Times New Roman"/>
                <w:noProof/>
                <w:spacing w:val="9"/>
                <w:sz w:val="24"/>
                <w:szCs w:val="24"/>
              </w:rPr>
              <w:t xml:space="preserve"> виробником</w:t>
            </w:r>
            <w:r w:rsidRPr="00AD51BD">
              <w:rPr>
                <w:rFonts w:ascii="Times New Roman" w:hAnsi="Times New Roman" w:cs="Times New Roman"/>
                <w:noProof/>
                <w:spacing w:val="14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на</w:t>
            </w:r>
            <w:r w:rsidRPr="00AD51BD">
              <w:rPr>
                <w:rFonts w:ascii="Times New Roman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відсутність</w:t>
            </w:r>
            <w:r w:rsidRPr="00AD51BD">
              <w:rPr>
                <w:rFonts w:ascii="Times New Roman" w:hAnsi="Times New Roman" w:cs="Times New Roman"/>
                <w:noProof/>
                <w:spacing w:val="35"/>
                <w:w w:val="101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ДНКаз</w:t>
            </w:r>
            <w:r w:rsidRPr="00AD51BD">
              <w:rPr>
                <w:rFonts w:ascii="Times New Roman" w:hAnsi="Times New Roman" w:cs="Times New Roman"/>
                <w:noProof/>
                <w:spacing w:val="8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та</w:t>
            </w:r>
            <w:r w:rsidRPr="00AD51BD">
              <w:rPr>
                <w:rFonts w:ascii="Times New Roman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РНКаз (у складі пропозиції надати копію такого сертифікату)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51BD" w:rsidRPr="00AD51BD" w:rsidRDefault="00AD51BD" w:rsidP="00C174D4">
            <w:pPr>
              <w:widowControl w:val="0"/>
              <w:ind w:right="169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Кількість</w:t>
            </w:r>
            <w:r w:rsidRPr="00AD51BD">
              <w:rPr>
                <w:rFonts w:ascii="Times New Roman" w:hAnsi="Times New Roman" w:cs="Times New Roman"/>
                <w:noProof/>
                <w:spacing w:val="10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пробірок</w:t>
            </w:r>
            <w:r w:rsidRPr="00AD51BD">
              <w:rPr>
                <w:rFonts w:ascii="Times New Roman" w:hAnsi="Times New Roman" w:cs="Times New Roman"/>
                <w:noProof/>
                <w:spacing w:val="7"/>
                <w:sz w:val="24"/>
                <w:szCs w:val="24"/>
              </w:rPr>
              <w:t xml:space="preserve"> в </w:t>
            </w:r>
            <w:r w:rsidRPr="00AD51BD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упаковці не менше </w:t>
            </w:r>
            <w:r w:rsidRPr="00AD51BD">
              <w:rPr>
                <w:rFonts w:ascii="Times New Roman" w:hAnsi="Times New Roman" w:cs="Times New Roman"/>
                <w:noProof/>
                <w:sz w:val="24"/>
                <w:szCs w:val="24"/>
              </w:rPr>
              <w:t>1000</w:t>
            </w:r>
            <w:r w:rsidRPr="00AD51BD">
              <w:rPr>
                <w:rFonts w:ascii="Times New Roman" w:hAnsi="Times New Roman" w:cs="Times New Roman"/>
                <w:noProof/>
                <w:spacing w:val="3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z w:val="24"/>
                <w:szCs w:val="24"/>
              </w:rPr>
              <w:t>шт.</w:t>
            </w:r>
            <w:r w:rsidRPr="00AD51BD">
              <w:rPr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z w:val="24"/>
                <w:szCs w:val="24"/>
              </w:rPr>
              <w:t>/</w:t>
            </w:r>
            <w:r w:rsidRPr="00AD51BD">
              <w:rPr>
                <w:rFonts w:ascii="Times New Roman" w:hAnsi="Times New Roman" w:cs="Times New Roman"/>
                <w:noProof/>
                <w:spacing w:val="7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уп.  </w:t>
            </w:r>
          </w:p>
          <w:p w:rsidR="00AD51BD" w:rsidRPr="00AD51BD" w:rsidRDefault="00AD51BD" w:rsidP="00C174D4">
            <w:pPr>
              <w:widowControl w:val="0"/>
              <w:ind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51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Об’єм 0,2</w:t>
            </w:r>
            <w:r w:rsidRPr="00AD51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D51BD">
              <w:rPr>
                <w:rFonts w:ascii="Times New Roman" w:hAnsi="Times New Roman" w:cs="Times New Roman"/>
                <w:sz w:val="24"/>
                <w:szCs w:val="24"/>
              </w:rPr>
              <w:t xml:space="preserve">мл (обумовлений технічними характеристиками </w:t>
            </w:r>
            <w:proofErr w:type="spellStart"/>
            <w:r w:rsidRPr="00AD51BD">
              <w:rPr>
                <w:rFonts w:ascii="Times New Roman" w:hAnsi="Times New Roman" w:cs="Times New Roman"/>
                <w:sz w:val="24"/>
                <w:szCs w:val="24"/>
              </w:rPr>
              <w:t>термоблоку</w:t>
            </w:r>
            <w:proofErr w:type="spellEnd"/>
            <w:r w:rsidRPr="00AD5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1BD">
              <w:rPr>
                <w:rFonts w:ascii="Times New Roman" w:hAnsi="Times New Roman" w:cs="Times New Roman"/>
                <w:sz w:val="24"/>
                <w:szCs w:val="24"/>
              </w:rPr>
              <w:t>ампліфікатора</w:t>
            </w:r>
            <w:proofErr w:type="spellEnd"/>
            <w:r w:rsidRPr="00AD51BD">
              <w:rPr>
                <w:rFonts w:ascii="Times New Roman" w:hAnsi="Times New Roman" w:cs="Times New Roman"/>
                <w:sz w:val="24"/>
                <w:szCs w:val="24"/>
              </w:rPr>
              <w:t xml:space="preserve">, об’єм лунки якого становить 0,2 мл) </w:t>
            </w:r>
          </w:p>
          <w:p w:rsidR="00AD51BD" w:rsidRPr="00AD51BD" w:rsidRDefault="00AD51BD" w:rsidP="00C174D4">
            <w:pPr>
              <w:widowControl w:val="0"/>
              <w:ind w:right="169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51BD" w:rsidRPr="00AD51BD" w:rsidRDefault="00AD51BD" w:rsidP="00C174D4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D51BD">
              <w:rPr>
                <w:rFonts w:ascii="Times New Roman" w:eastAsia="Calibri" w:hAnsi="Times New Roman" w:cs="Times New Roman"/>
                <w:sz w:val="24"/>
                <w:szCs w:val="24"/>
              </w:rPr>
              <w:t>Для з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абезпечення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етапів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молекулярно-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генетичного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згідно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D51BD" w:rsidRPr="00AD51BD" w:rsidRDefault="00AD51BD" w:rsidP="00C174D4">
            <w:pPr>
              <w:widowControl w:val="0"/>
              <w:ind w:left="99" w:right="1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«Методики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молекулярно-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генетичних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AD51B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код 9.5.01)</w:t>
            </w:r>
          </w:p>
        </w:tc>
      </w:tr>
    </w:tbl>
    <w:p w:rsidR="003D1D70" w:rsidRDefault="003D1D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Default="00AD51BD" w:rsidP="00AD51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1BD" w:rsidRPr="00AD51BD" w:rsidRDefault="00AD51BD" w:rsidP="00AD51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BD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Pr="00AD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розміру бюджетного призначення та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BD">
        <w:rPr>
          <w:rFonts w:ascii="Times New Roman" w:hAnsi="Times New Roman" w:cs="Times New Roman"/>
          <w:b/>
          <w:sz w:val="24"/>
          <w:szCs w:val="24"/>
        </w:rPr>
        <w:t>код ДК 021:2015 – «33190000-8, МЕДИЧНЕ ОБЛАДНАННЯ ТА ВИРОБИ МЕДИЧНОГО ПРИЗНАЧЕННЯ РІЗНІ» (Пробірки)» 33192500-7 Пробірки:</w:t>
      </w:r>
      <w:r w:rsidRPr="00AD51BD">
        <w:rPr>
          <w:rFonts w:ascii="Times New Roman" w:hAnsi="Times New Roman" w:cs="Times New Roman"/>
          <w:b/>
          <w:noProof/>
          <w:kern w:val="36"/>
          <w:sz w:val="24"/>
          <w:szCs w:val="24"/>
          <w:lang w:eastAsia="uk-UA"/>
        </w:rPr>
        <w:drawing>
          <wp:inline distT="0" distB="0" distL="0" distR="0" wp14:anchorId="33E84A15" wp14:editId="716EC811">
            <wp:extent cx="5947410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BD" w:rsidRPr="00AD51BD" w:rsidRDefault="00AD51BD" w:rsidP="00AD51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D51B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D51BD">
        <w:rPr>
          <w:rFonts w:ascii="Times New Roman" w:eastAsia="Calibri" w:hAnsi="Times New Roman" w:cs="Times New Roman"/>
          <w:sz w:val="24"/>
          <w:szCs w:val="24"/>
        </w:rPr>
        <w:t xml:space="preserve">номер / ідентифікатор закупівлі </w:t>
      </w:r>
      <w:r w:rsidRPr="00AD51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UA-2023-11-14-002889-a</w:t>
      </w:r>
      <w:r w:rsidRPr="00AD51B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D1D70" w:rsidRPr="00AD51BD" w:rsidRDefault="003D1D70" w:rsidP="00AD5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3D1D70" w:rsidRPr="00AD51BD" w:rsidRDefault="00101F5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Пробірка тонкостінна 0,2 мл для ПЛР </w:t>
      </w:r>
      <w:proofErr w:type="spellStart"/>
      <w:r w:rsidRPr="00AD51BD">
        <w:rPr>
          <w:rFonts w:ascii="Times New Roman" w:hAnsi="Times New Roman" w:cs="Times New Roman"/>
          <w:spacing w:val="9"/>
          <w:sz w:val="24"/>
          <w:szCs w:val="24"/>
        </w:rPr>
        <w:t>Thin-walled</w:t>
      </w:r>
      <w:proofErr w:type="spellEnd"/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proofErr w:type="spellStart"/>
      <w:r w:rsidRPr="00AD51BD">
        <w:rPr>
          <w:rFonts w:ascii="Times New Roman" w:hAnsi="Times New Roman" w:cs="Times New Roman"/>
          <w:spacing w:val="9"/>
          <w:sz w:val="24"/>
          <w:szCs w:val="24"/>
        </w:rPr>
        <w:t>frosted</w:t>
      </w:r>
      <w:proofErr w:type="spellEnd"/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AD51BD">
        <w:rPr>
          <w:rFonts w:ascii="Times New Roman" w:hAnsi="Times New Roman" w:cs="Times New Roman"/>
          <w:spacing w:val="9"/>
          <w:sz w:val="24"/>
          <w:szCs w:val="24"/>
        </w:rPr>
        <w:t>lid</w:t>
      </w:r>
      <w:proofErr w:type="spellEnd"/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proofErr w:type="spellStart"/>
      <w:r w:rsidRPr="00AD51BD">
        <w:rPr>
          <w:rFonts w:ascii="Times New Roman" w:hAnsi="Times New Roman" w:cs="Times New Roman"/>
          <w:spacing w:val="9"/>
          <w:sz w:val="24"/>
          <w:szCs w:val="24"/>
        </w:rPr>
        <w:t>Rnase-free</w:t>
      </w:r>
      <w:proofErr w:type="spellEnd"/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 PCR </w:t>
      </w:r>
      <w:proofErr w:type="spellStart"/>
      <w:r w:rsidRPr="00AD51BD">
        <w:rPr>
          <w:rFonts w:ascii="Times New Roman" w:hAnsi="Times New Roman" w:cs="Times New Roman"/>
          <w:spacing w:val="9"/>
          <w:sz w:val="24"/>
          <w:szCs w:val="24"/>
        </w:rPr>
        <w:t>tubes</w:t>
      </w:r>
      <w:proofErr w:type="spellEnd"/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 або еквівалент</w:t>
      </w:r>
      <w:r w:rsidRPr="00AD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 </w:t>
      </w:r>
      <w:proofErr w:type="spellStart"/>
      <w:r w:rsidRPr="00AD51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proofErr w:type="spellEnd"/>
      <w:r w:rsidRPr="00AD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очікувана вартість предмета закупівлі – </w:t>
      </w:r>
      <w:r w:rsidR="00C442E9" w:rsidRPr="00AD51BD">
        <w:rPr>
          <w:rFonts w:ascii="Times New Roman" w:hAnsi="Times New Roman" w:cs="Times New Roman"/>
          <w:spacing w:val="9"/>
          <w:sz w:val="24"/>
          <w:szCs w:val="24"/>
        </w:rPr>
        <w:t>473 464,80</w:t>
      </w:r>
      <w:r w:rsidRPr="00AD51BD">
        <w:rPr>
          <w:rFonts w:ascii="Times New Roman" w:hAnsi="Times New Roman" w:cs="Times New Roman"/>
          <w:spacing w:val="9"/>
          <w:sz w:val="24"/>
          <w:szCs w:val="24"/>
        </w:rPr>
        <w:t xml:space="preserve"> грн</w:t>
      </w:r>
      <w:r w:rsidRPr="00AD51BD">
        <w:rPr>
          <w:rFonts w:ascii="Times New Roman" w:hAnsi="Times New Roman" w:cs="Times New Roman"/>
          <w:sz w:val="24"/>
          <w:szCs w:val="24"/>
        </w:rPr>
        <w:t>;</w:t>
      </w:r>
    </w:p>
    <w:p w:rsidR="003D1D70" w:rsidRPr="00AD51BD" w:rsidRDefault="003D1D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TableNormal1"/>
        <w:tblW w:w="9552" w:type="dxa"/>
        <w:tblInd w:w="-7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959"/>
        <w:gridCol w:w="2303"/>
        <w:gridCol w:w="2409"/>
        <w:gridCol w:w="3881"/>
      </w:tblGrid>
      <w:tr w:rsidR="003D1D70" w:rsidRPr="00AD51BD" w:rsidTr="00C442E9">
        <w:trPr>
          <w:trHeight w:hRule="exact" w:val="6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1D70" w:rsidRPr="00AD51BD" w:rsidRDefault="00101F55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1D70" w:rsidRPr="00AD51BD" w:rsidRDefault="00101F55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Розмір бюджетного</w:t>
            </w:r>
          </w:p>
          <w:p w:rsidR="003D1D70" w:rsidRPr="00AD51BD" w:rsidRDefault="00101F55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призначення</w:t>
            </w:r>
          </w:p>
          <w:p w:rsidR="003D1D70" w:rsidRPr="00AD51BD" w:rsidRDefault="003D1D70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1D70" w:rsidRPr="00AD51BD" w:rsidRDefault="00101F55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1D70" w:rsidRPr="00AD51BD" w:rsidRDefault="00101F55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</w:rPr>
              <w:t xml:space="preserve">Обґрунтування розміру очікуваної вартості </w:t>
            </w:r>
          </w:p>
          <w:p w:rsidR="003D1D70" w:rsidRPr="00AD51BD" w:rsidRDefault="003D1D70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</w:pPr>
          </w:p>
        </w:tc>
      </w:tr>
      <w:tr w:rsidR="003D1D70" w:rsidRPr="00AD51BD" w:rsidTr="00C442E9">
        <w:trPr>
          <w:trHeight w:val="2157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D70" w:rsidRPr="00AD51BD" w:rsidRDefault="00101F55">
            <w:pPr>
              <w:widowControl w:val="0"/>
              <w:spacing w:after="0"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51B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D70" w:rsidRPr="00AD51BD" w:rsidRDefault="00C442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b/>
                <w:sz w:val="24"/>
                <w:szCs w:val="24"/>
              </w:rPr>
              <w:t>473 464,80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D70" w:rsidRPr="00AD51BD" w:rsidRDefault="00C442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BD">
              <w:rPr>
                <w:rFonts w:ascii="Times New Roman" w:hAnsi="Times New Roman" w:cs="Times New Roman"/>
                <w:b/>
                <w:sz w:val="24"/>
                <w:szCs w:val="24"/>
              </w:rPr>
              <w:t>473 464,80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D1D70" w:rsidRPr="00AD51BD" w:rsidRDefault="00101F55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1BD">
              <w:rPr>
                <w:rFonts w:ascii="Times New Roman" w:hAnsi="Times New Roman"/>
                <w:sz w:val="24"/>
                <w:szCs w:val="24"/>
                <w:lang w:val="uk-UA"/>
              </w:rPr>
              <w:t>1. 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</w:tbl>
    <w:p w:rsidR="003D1D70" w:rsidRPr="00AD51BD" w:rsidRDefault="003D1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70" w:rsidRPr="00AD51BD" w:rsidRDefault="003D1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70" w:rsidRPr="00AD51BD" w:rsidRDefault="003D1D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1D70" w:rsidRPr="00AD51BD">
      <w:headerReference w:type="default" r:id="rId9"/>
      <w:pgSz w:w="11906" w:h="16838"/>
      <w:pgMar w:top="850" w:right="850" w:bottom="850" w:left="1417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F55" w:rsidRDefault="00101F55">
      <w:pPr>
        <w:spacing w:after="0" w:line="240" w:lineRule="auto"/>
      </w:pPr>
      <w:r>
        <w:separator/>
      </w:r>
    </w:p>
  </w:endnote>
  <w:endnote w:type="continuationSeparator" w:id="0">
    <w:p w:rsidR="00101F55" w:rsidRDefault="0010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F55" w:rsidRDefault="00101F55">
      <w:pPr>
        <w:spacing w:after="0" w:line="240" w:lineRule="auto"/>
      </w:pPr>
      <w:r>
        <w:separator/>
      </w:r>
    </w:p>
  </w:footnote>
  <w:footnote w:type="continuationSeparator" w:id="0">
    <w:p w:rsidR="00101F55" w:rsidRDefault="0010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455125"/>
      <w:docPartObj>
        <w:docPartGallery w:val="Page Numbers (Top of Page)"/>
        <w:docPartUnique/>
      </w:docPartObj>
    </w:sdtPr>
    <w:sdtEndPr/>
    <w:sdtContent>
      <w:p w:rsidR="003D1D70" w:rsidRDefault="00101F55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3D1D70" w:rsidRDefault="003D1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28B"/>
    <w:multiLevelType w:val="multilevel"/>
    <w:tmpl w:val="85E29D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BD3765"/>
    <w:multiLevelType w:val="multilevel"/>
    <w:tmpl w:val="D3948DB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394A1AC6"/>
    <w:multiLevelType w:val="hybridMultilevel"/>
    <w:tmpl w:val="2CFC23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70"/>
    <w:rsid w:val="00101F55"/>
    <w:rsid w:val="003D1D70"/>
    <w:rsid w:val="00AD51BD"/>
    <w:rsid w:val="00C4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CD13"/>
  <w15:docId w15:val="{1DCBF034-8421-4124-A6DA-F9796C3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link w:val="a4"/>
    <w:uiPriority w:val="99"/>
    <w:semiHidden/>
    <w:qFormat/>
    <w:rsid w:val="006C5D89"/>
    <w:rPr>
      <w:rFonts w:ascii="Segoe UI" w:hAnsi="Segoe UI" w:cs="Segoe UI"/>
      <w:sz w:val="18"/>
      <w:szCs w:val="18"/>
    </w:rPr>
  </w:style>
  <w:style w:type="character" w:customStyle="1" w:styleId="a5">
    <w:name w:val="Верхній колонтитул Знак"/>
    <w:basedOn w:val="a0"/>
    <w:link w:val="a6"/>
    <w:uiPriority w:val="99"/>
    <w:qFormat/>
    <w:rsid w:val="00A068FE"/>
  </w:style>
  <w:style w:type="character" w:customStyle="1" w:styleId="a7">
    <w:name w:val="Нижній колонтитул Знак"/>
    <w:basedOn w:val="a0"/>
    <w:link w:val="a8"/>
    <w:uiPriority w:val="99"/>
    <w:qFormat/>
    <w:rsid w:val="00A068FE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uiPriority w:val="1"/>
    <w:qFormat/>
    <w:rsid w:val="00C526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Balloon Text"/>
    <w:basedOn w:val="a"/>
    <w:link w:val="a3"/>
    <w:uiPriority w:val="99"/>
    <w:semiHidden/>
    <w:unhideWhenUsed/>
    <w:qFormat/>
    <w:rsid w:val="006C5D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D27F5"/>
    <w:pPr>
      <w:ind w:left="720"/>
      <w:contextualSpacing/>
    </w:pPr>
  </w:style>
  <w:style w:type="paragraph" w:customStyle="1" w:styleId="af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7A5CB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7DDF-38F2-4460-8E6C-F226E9D1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Юлия Олеговна</dc:creator>
  <dc:description/>
  <cp:lastModifiedBy>Маслова Руслана Володимирівна</cp:lastModifiedBy>
  <cp:revision>2</cp:revision>
  <cp:lastPrinted>2021-02-16T13:02:00Z</cp:lastPrinted>
  <dcterms:created xsi:type="dcterms:W3CDTF">2023-11-14T08:24:00Z</dcterms:created>
  <dcterms:modified xsi:type="dcterms:W3CDTF">2023-11-14T08:24:00Z</dcterms:modified>
  <dc:language>uk-UA</dc:language>
</cp:coreProperties>
</file>