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E92" w:rsidRPr="00686B95" w:rsidRDefault="000C6E92" w:rsidP="000C6E9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E92" w:rsidRPr="00686B95" w:rsidRDefault="000C6E92" w:rsidP="000C6E9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B95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0C6E92" w:rsidRPr="007F5732" w:rsidRDefault="000C6E92" w:rsidP="000C6E9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86B95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686B95">
        <w:rPr>
          <w:rFonts w:ascii="Times New Roman" w:hAnsi="Times New Roman" w:cs="Times New Roman"/>
          <w:b/>
          <w:sz w:val="28"/>
          <w:szCs w:val="28"/>
        </w:rPr>
        <w:br/>
      </w:r>
      <w:r w:rsidRPr="007F5732">
        <w:rPr>
          <w:rFonts w:ascii="Times New Roman" w:hAnsi="Times New Roman" w:cs="Times New Roman"/>
          <w:b/>
          <w:iCs/>
          <w:sz w:val="28"/>
          <w:szCs w:val="28"/>
        </w:rPr>
        <w:t>Код ДК 021:2015 50410000-2 Послуги з ремонту і технічного обслуговування вимірювальних, випробувальних і контрольних приладів (Технічне обслуговування газового обладнання)</w:t>
      </w:r>
    </w:p>
    <w:p w:rsidR="000C6E92" w:rsidRPr="00686B95" w:rsidRDefault="000C6E92" w:rsidP="000C6E9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86B95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0C6E92" w:rsidRPr="00686B95" w:rsidRDefault="000C6E92" w:rsidP="000C6E9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E92" w:rsidRPr="00686B95" w:rsidRDefault="000C6E92" w:rsidP="000C6E9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6B95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E92">
        <w:rPr>
          <w:rFonts w:ascii="Times New Roman" w:hAnsi="Times New Roman" w:cs="Times New Roman"/>
          <w:b/>
          <w:sz w:val="28"/>
          <w:szCs w:val="28"/>
        </w:rPr>
        <w:t>UA-2024-02-23-010975-a</w:t>
      </w:r>
      <w:r w:rsidRPr="00686B95">
        <w:rPr>
          <w:rFonts w:ascii="Times New Roman" w:hAnsi="Times New Roman" w:cs="Times New Roman"/>
          <w:b/>
          <w:sz w:val="28"/>
          <w:szCs w:val="28"/>
        </w:rPr>
        <w:t>)</w:t>
      </w:r>
    </w:p>
    <w:p w:rsidR="000C6E92" w:rsidRPr="00686B95" w:rsidRDefault="000C6E92" w:rsidP="000C6E9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C6E92" w:rsidRPr="00686B95" w:rsidRDefault="000C6E92" w:rsidP="000C6E92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B95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0C6E92" w:rsidRPr="00686B95" w:rsidRDefault="000C6E92" w:rsidP="000C6E92">
      <w:pPr>
        <w:pStyle w:val="1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E92" w:rsidRPr="00686B95" w:rsidRDefault="000C6E92" w:rsidP="000C6E9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B95">
        <w:rPr>
          <w:rFonts w:ascii="Times New Roman" w:hAnsi="Times New Roman" w:cs="Times New Roman"/>
          <w:b/>
          <w:bCs/>
          <w:sz w:val="24"/>
          <w:szCs w:val="24"/>
        </w:rPr>
        <w:t xml:space="preserve">технічне обслуговування </w:t>
      </w:r>
      <w:r w:rsidRPr="00D128A7">
        <w:rPr>
          <w:rFonts w:ascii="Times New Roman" w:hAnsi="Times New Roman" w:cs="Times New Roman"/>
          <w:b/>
          <w:bCs/>
          <w:sz w:val="24"/>
          <w:szCs w:val="24"/>
        </w:rPr>
        <w:t xml:space="preserve">та регулювання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D128A7">
        <w:rPr>
          <w:rFonts w:ascii="Times New Roman" w:hAnsi="Times New Roman" w:cs="Times New Roman"/>
          <w:b/>
          <w:bCs/>
          <w:sz w:val="24"/>
          <w:szCs w:val="24"/>
        </w:rPr>
        <w:t>афних</w:t>
      </w:r>
      <w:proofErr w:type="spellEnd"/>
      <w:r w:rsidRPr="00D128A7">
        <w:rPr>
          <w:rFonts w:ascii="Times New Roman" w:hAnsi="Times New Roman" w:cs="Times New Roman"/>
          <w:b/>
          <w:bCs/>
          <w:sz w:val="24"/>
          <w:szCs w:val="24"/>
        </w:rPr>
        <w:t xml:space="preserve"> регуляторних пунктів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686B95">
        <w:rPr>
          <w:rFonts w:ascii="Times New Roman" w:hAnsi="Times New Roman" w:cs="Times New Roman"/>
          <w:b/>
          <w:bCs/>
          <w:sz w:val="24"/>
          <w:szCs w:val="24"/>
        </w:rPr>
        <w:t>ШРП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686B95">
        <w:rPr>
          <w:rFonts w:ascii="Times New Roman" w:hAnsi="Times New Roman" w:cs="Times New Roman"/>
          <w:b/>
          <w:bCs/>
          <w:sz w:val="24"/>
          <w:szCs w:val="24"/>
        </w:rPr>
        <w:t xml:space="preserve"> (ШП-2 РД-50М)</w:t>
      </w:r>
    </w:p>
    <w:p w:rsidR="000C6E92" w:rsidRPr="00686B95" w:rsidRDefault="000C6E92" w:rsidP="000C6E92">
      <w:pPr>
        <w:pStyle w:val="1"/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6"/>
        <w:gridCol w:w="3350"/>
        <w:gridCol w:w="1985"/>
        <w:gridCol w:w="3685"/>
      </w:tblGrid>
      <w:tr w:rsidR="000C6E92" w:rsidRPr="00686B95" w:rsidTr="00BB2333">
        <w:trPr>
          <w:cantSplit/>
          <w:trHeight w:val="1198"/>
        </w:trPr>
        <w:tc>
          <w:tcPr>
            <w:tcW w:w="756" w:type="dxa"/>
            <w:vAlign w:val="center"/>
          </w:tcPr>
          <w:p w:rsidR="000C6E92" w:rsidRPr="00D128A7" w:rsidRDefault="000C6E92" w:rsidP="00BB2333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0" w:type="dxa"/>
            <w:vAlign w:val="center"/>
          </w:tcPr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B95">
              <w:rPr>
                <w:rFonts w:ascii="Times New Roman" w:hAnsi="Times New Roman" w:cs="Times New Roman"/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1985" w:type="dxa"/>
            <w:vAlign w:val="center"/>
          </w:tcPr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B95">
              <w:rPr>
                <w:rFonts w:ascii="Times New Roman" w:hAnsi="Times New Roman" w:cs="Times New Roman"/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685" w:type="dxa"/>
            <w:vAlign w:val="center"/>
          </w:tcPr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B95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0C6E92" w:rsidRPr="00686B95" w:rsidTr="00BB2333">
        <w:trPr>
          <w:trHeight w:val="139"/>
        </w:trPr>
        <w:tc>
          <w:tcPr>
            <w:tcW w:w="756" w:type="dxa"/>
            <w:vAlign w:val="center"/>
          </w:tcPr>
          <w:p w:rsidR="000C6E92" w:rsidRPr="00D128A7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center"/>
          </w:tcPr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86B95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86B95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86B95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0C6E92" w:rsidRPr="00686B95" w:rsidTr="00BB2333">
        <w:trPr>
          <w:trHeight w:val="134"/>
        </w:trPr>
        <w:tc>
          <w:tcPr>
            <w:tcW w:w="756" w:type="dxa"/>
          </w:tcPr>
          <w:p w:rsidR="000C6E92" w:rsidRPr="00D128A7" w:rsidRDefault="000C6E92" w:rsidP="00BB2333">
            <w:pPr>
              <w:pStyle w:val="1"/>
              <w:spacing w:after="0"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6E92" w:rsidRPr="00D128A7" w:rsidRDefault="000C6E92" w:rsidP="00BB2333">
            <w:pPr>
              <w:pStyle w:val="1"/>
              <w:spacing w:after="0"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D128A7" w:rsidRDefault="000C6E92" w:rsidP="00BB2333">
            <w:pPr>
              <w:pStyle w:val="1"/>
              <w:spacing w:after="0"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D128A7" w:rsidRDefault="000C6E92" w:rsidP="00BB2333">
            <w:pPr>
              <w:pStyle w:val="1"/>
              <w:spacing w:after="0"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технічне обслуговування </w:t>
            </w:r>
            <w:r w:rsidRPr="00D12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 регулювання </w:t>
            </w:r>
            <w:proofErr w:type="spellStart"/>
            <w:r w:rsidRPr="00D12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шафних</w:t>
            </w:r>
            <w:proofErr w:type="spellEnd"/>
            <w:r w:rsidRPr="00D12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регуляторних пунктів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8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ШРП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8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(ШП-2 РД-50М), вул. Велика Кільцева 4, с. Петропавлівська Борщагівка;</w:t>
            </w: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технічне обслуговування та регулювання ШП з регулятором тиску FE-10,</w:t>
            </w: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 (вул. Метрологічна 44А, м. Київ);</w:t>
            </w:r>
          </w:p>
        </w:tc>
        <w:tc>
          <w:tcPr>
            <w:tcW w:w="1985" w:type="dxa"/>
          </w:tcPr>
          <w:p w:rsidR="000C6E92" w:rsidRPr="00686B95" w:rsidRDefault="000C6E92" w:rsidP="00BB2333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один раз на 2 місяці</w:t>
            </w:r>
          </w:p>
        </w:tc>
        <w:tc>
          <w:tcPr>
            <w:tcW w:w="3685" w:type="dxa"/>
          </w:tcPr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Відповідно до «Правил безпеки систем газопостачання», затверджених Наказом Міністерства енергетики та вугільної промисловості України 15.05.2015 року № 285 та «Кодексу газорозподільних систем», затвердженого Постановою НКРЕКП від 30.09.2015 року № 2494 та зареєстрованого в Міністерстві юстиції України 06.10.2015 року за № 1379/27824</w:t>
            </w:r>
          </w:p>
        </w:tc>
      </w:tr>
    </w:tbl>
    <w:p w:rsidR="000C6E92" w:rsidRPr="00686B95" w:rsidRDefault="000C6E92" w:rsidP="000C6E92">
      <w:pPr>
        <w:rPr>
          <w:rFonts w:ascii="Times New Roman" w:hAnsi="Times New Roman" w:cs="Times New Roman"/>
          <w:b/>
          <w:sz w:val="24"/>
          <w:szCs w:val="24"/>
        </w:rPr>
      </w:pPr>
    </w:p>
    <w:p w:rsidR="000C6E92" w:rsidRPr="00686B95" w:rsidRDefault="000C6E92" w:rsidP="000C6E92">
      <w:pPr>
        <w:rPr>
          <w:rFonts w:ascii="Times New Roman" w:hAnsi="Times New Roman" w:cs="Times New Roman"/>
          <w:b/>
          <w:sz w:val="24"/>
          <w:szCs w:val="24"/>
        </w:rPr>
      </w:pPr>
      <w:r w:rsidRPr="00686B95">
        <w:rPr>
          <w:rFonts w:ascii="Times New Roman" w:hAnsi="Times New Roman" w:cs="Times New Roman"/>
          <w:b/>
          <w:sz w:val="24"/>
          <w:szCs w:val="24"/>
        </w:rPr>
        <w:t>2) технічне обслуговування газопроводів</w:t>
      </w:r>
    </w:p>
    <w:tbl>
      <w:tblPr>
        <w:tblStyle w:val="a3"/>
        <w:tblW w:w="9778" w:type="dxa"/>
        <w:tblLook w:val="04A0" w:firstRow="1" w:lastRow="0" w:firstColumn="1" w:lastColumn="0" w:noHBand="0" w:noVBand="1"/>
      </w:tblPr>
      <w:tblGrid>
        <w:gridCol w:w="756"/>
        <w:gridCol w:w="3208"/>
        <w:gridCol w:w="2127"/>
        <w:gridCol w:w="3687"/>
      </w:tblGrid>
      <w:tr w:rsidR="000C6E92" w:rsidRPr="00686B95" w:rsidTr="00BB2333">
        <w:trPr>
          <w:trHeight w:val="134"/>
        </w:trPr>
        <w:tc>
          <w:tcPr>
            <w:tcW w:w="756" w:type="dxa"/>
          </w:tcPr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0C6E92" w:rsidRPr="00686B95" w:rsidRDefault="000C6E92" w:rsidP="00BB2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- </w:t>
            </w:r>
            <w:r w:rsidRPr="0068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технічне обслуговування внутрішнього газопроводу котельні та запірної арматури;</w:t>
            </w:r>
          </w:p>
          <w:p w:rsidR="000C6E92" w:rsidRPr="00686B95" w:rsidRDefault="000C6E92" w:rsidP="00BB23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технічне обслуговування надземного газопроводу середнього тиску Д-57 мм. довжиною 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-20.0 м;</w:t>
            </w: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технічне обслуговування надземного газопроводу низького тиску Д-89 мм.  довжиною 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-17.0 м.</w:t>
            </w: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технічне обслуговування надземного газопроводу       середнього тиску Д-32 мм, Д-25 мм, Д-20 мм загальною довжиною L-3,7  м;</w:t>
            </w:r>
          </w:p>
          <w:p w:rsidR="000C6E92" w:rsidRPr="00686B95" w:rsidRDefault="000C6E92" w:rsidP="00BB2333">
            <w:pPr>
              <w:pStyle w:val="1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технічне обслуговування надземного газопроводу   низького тиску та газопроводів котельні Д-40 мм, Д-32 мм та гнучкого шлангу загальною довжиною L-6,0 м.</w:t>
            </w: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C6E92" w:rsidRPr="00686B95" w:rsidRDefault="000C6E92" w:rsidP="00BB2333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на 2 місяці</w:t>
            </w:r>
          </w:p>
        </w:tc>
        <w:tc>
          <w:tcPr>
            <w:tcW w:w="3687" w:type="dxa"/>
          </w:tcPr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вимог «Правил безпеки систем газопостачання», затверджених Наказом Міністерства енергетики та вугільної промисловості України 15.05.2015 року № 285 та «Кодексу газорозподільних систем», затвердженого Постановою НКРЕКП від 30.09.2015 року № 2494 та зареєстрованого в Міністерстві юстиції України 06.10.2015 року </w:t>
            </w:r>
            <w:r w:rsidRPr="0068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№ 1379/27824</w:t>
            </w:r>
          </w:p>
        </w:tc>
      </w:tr>
    </w:tbl>
    <w:p w:rsidR="000C6E92" w:rsidRPr="00686B95" w:rsidRDefault="000C6E92" w:rsidP="000C6E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E92" w:rsidRPr="00686B95" w:rsidRDefault="000C6E92" w:rsidP="000C6E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B95">
        <w:rPr>
          <w:rFonts w:ascii="Times New Roman" w:hAnsi="Times New Roman" w:cs="Times New Roman"/>
          <w:b/>
          <w:sz w:val="24"/>
          <w:szCs w:val="24"/>
        </w:rPr>
        <w:t>3) технічне обслуговування газової сигналізації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6"/>
        <w:gridCol w:w="3208"/>
        <w:gridCol w:w="2127"/>
        <w:gridCol w:w="3639"/>
      </w:tblGrid>
      <w:tr w:rsidR="000C6E92" w:rsidRPr="00686B95" w:rsidTr="00BB2333">
        <w:trPr>
          <w:trHeight w:val="134"/>
        </w:trPr>
        <w:tc>
          <w:tcPr>
            <w:tcW w:w="756" w:type="dxa"/>
          </w:tcPr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0C6E92" w:rsidRPr="00686B95" w:rsidRDefault="000C6E92" w:rsidP="00BB2333">
            <w:pPr>
              <w:pStyle w:val="1"/>
              <w:spacing w:after="0" w:line="240" w:lineRule="auto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- технічне обслуговування та перевірка спрацювання сигналізації загазованості     «Варта 3-03»  (ТОВ «</w:t>
            </w:r>
            <w:proofErr w:type="spellStart"/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Газприлад</w:t>
            </w:r>
            <w:proofErr w:type="spellEnd"/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-сервіс» 2014 року виготовлення) і відсічного клапану MADAS (II-3G-II-30-01), клапана (вул. Велика Кільцева 4, с. Петропавлівська Борщагівка);</w:t>
            </w:r>
          </w:p>
          <w:p w:rsidR="000C6E92" w:rsidRPr="00686B95" w:rsidRDefault="000C6E92" w:rsidP="00BB2333">
            <w:pPr>
              <w:pStyle w:val="1"/>
              <w:spacing w:after="0" w:line="240" w:lineRule="auto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- технічне обслуговування та перевірка спрацювання сигналізатора загазованості «Варта 1-03.14» (АТ «ТЕМІО») і відсічного клапана (вул. Метрологічна 44А, м. Київ);</w:t>
            </w:r>
          </w:p>
          <w:p w:rsidR="000C6E92" w:rsidRPr="00686B95" w:rsidRDefault="000C6E92" w:rsidP="00BB2333">
            <w:pPr>
              <w:pStyle w:val="1"/>
              <w:spacing w:after="0" w:line="240" w:lineRule="auto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- технічне обслуговування та перевірка спрацювання сигналізаторів загазованості «Варта» (вул. Львівська 80, м. Київ) - 2шт.</w:t>
            </w:r>
          </w:p>
        </w:tc>
        <w:tc>
          <w:tcPr>
            <w:tcW w:w="2127" w:type="dxa"/>
          </w:tcPr>
          <w:p w:rsidR="000C6E92" w:rsidRPr="00686B95" w:rsidRDefault="000C6E92" w:rsidP="00BB2333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один раз на 2 місяці</w:t>
            </w:r>
          </w:p>
        </w:tc>
        <w:tc>
          <w:tcPr>
            <w:tcW w:w="3639" w:type="dxa"/>
            <w:vAlign w:val="center"/>
          </w:tcPr>
          <w:p w:rsidR="000C6E92" w:rsidRPr="00686B95" w:rsidRDefault="000C6E92" w:rsidP="00BB2333">
            <w:pPr>
              <w:pStyle w:val="1"/>
              <w:spacing w:after="0" w:line="240" w:lineRule="auto"/>
              <w:ind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Відповідно до вимог «Правил безпеки систем газопостачання», затверджених Наказом Міністерства енергетики та вугільної промисловості України 15.05.2015 року № 285 та «Кодексу газорозподільних систем», затвердженого Постановою НКРЕКП від 30.09.2015 року № 2494 та зареєстрованого в Міністерстві юстиції України 06.10.2015 року за № 1379/27824</w:t>
            </w:r>
          </w:p>
        </w:tc>
      </w:tr>
    </w:tbl>
    <w:p w:rsidR="000C6E92" w:rsidRPr="00686B95" w:rsidRDefault="000C6E92" w:rsidP="000C6E92">
      <w:pPr>
        <w:rPr>
          <w:rFonts w:ascii="Times New Roman" w:hAnsi="Times New Roman" w:cs="Times New Roman"/>
          <w:b/>
          <w:sz w:val="24"/>
          <w:szCs w:val="24"/>
        </w:rPr>
      </w:pPr>
    </w:p>
    <w:p w:rsidR="000C6E92" w:rsidRPr="00686B95" w:rsidRDefault="000C6E92" w:rsidP="000C6E92">
      <w:pPr>
        <w:rPr>
          <w:rFonts w:ascii="Times New Roman" w:hAnsi="Times New Roman" w:cs="Times New Roman"/>
          <w:b/>
          <w:sz w:val="24"/>
          <w:szCs w:val="24"/>
        </w:rPr>
      </w:pPr>
      <w:r w:rsidRPr="00686B95">
        <w:rPr>
          <w:rFonts w:ascii="Times New Roman" w:hAnsi="Times New Roman" w:cs="Times New Roman"/>
          <w:b/>
          <w:sz w:val="24"/>
          <w:szCs w:val="24"/>
        </w:rPr>
        <w:t xml:space="preserve">4) технічне обслуговування вузла обліку газу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83"/>
        <w:gridCol w:w="3281"/>
        <w:gridCol w:w="2127"/>
        <w:gridCol w:w="3543"/>
      </w:tblGrid>
      <w:tr w:rsidR="000C6E92" w:rsidRPr="00686B95" w:rsidTr="00BB2333">
        <w:trPr>
          <w:trHeight w:val="134"/>
        </w:trPr>
        <w:tc>
          <w:tcPr>
            <w:tcW w:w="683" w:type="dxa"/>
          </w:tcPr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C6E92" w:rsidRPr="00686B95" w:rsidRDefault="000C6E92" w:rsidP="00BB23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перевірка елементів та конструкції комерційного вузла обліку газу: перетворювач вимірювальний температури ПВТ-01-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тип 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-80-6 (ТОВ НВП «ГРЕМПІС», 2008 року виготовлення);перетворювач тиску РС-28/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/0…160кПа 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ABS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PD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Aplisens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Польща, 2008 року виготовлення); обчислювач об’ємної витрати і об’єму газу «Універсал-02» (ТОВ НВП «ГРЕМПІС», 2008 року виготовлення); лічильник газу роторний 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GMS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100-80-1,0-У2-НЧ (ДП Завод «Арсенал», 2008 року виготовлення) на витоки газу, та їх усунення;</w:t>
            </w:r>
          </w:p>
          <w:p w:rsidR="000C6E92" w:rsidRPr="00686B95" w:rsidRDefault="000C6E92" w:rsidP="00BB23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системи безперервного та по виклику вимірів значень технологічних параметрів;</w:t>
            </w:r>
          </w:p>
          <w:p w:rsidR="000C6E92" w:rsidRPr="00686B95" w:rsidRDefault="000C6E92" w:rsidP="00BB23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синхронності показів сумарного об’єму газу лічильного механізму лічильника та обчислювача газу;</w:t>
            </w:r>
          </w:p>
          <w:p w:rsidR="000C6E92" w:rsidRPr="00686B95" w:rsidRDefault="000C6E92" w:rsidP="00BB23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вводу параметрів газу в обчислювачі газу;</w:t>
            </w:r>
          </w:p>
          <w:p w:rsidR="000C6E92" w:rsidRPr="00686B95" w:rsidRDefault="000C6E92" w:rsidP="00BB23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а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наліз звітів;</w:t>
            </w:r>
          </w:p>
          <w:p w:rsidR="000C6E92" w:rsidRPr="00686B95" w:rsidRDefault="000C6E92" w:rsidP="00BB23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а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наліз звіту позаштатних ситуацій;</w:t>
            </w:r>
          </w:p>
          <w:p w:rsidR="000C6E92" w:rsidRPr="00686B95" w:rsidRDefault="000C6E92" w:rsidP="00BB23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вводу характеристик газу;</w:t>
            </w:r>
          </w:p>
          <w:p w:rsidR="000C6E92" w:rsidRPr="00686B95" w:rsidRDefault="000C6E92" w:rsidP="00BB23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з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агальний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контроль роботи обчислювача об’єм газу;</w:t>
            </w:r>
          </w:p>
          <w:p w:rsidR="000C6E92" w:rsidRPr="00686B95" w:rsidRDefault="000C6E92" w:rsidP="00BB23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стану фільтруючого елементу фільтру газу;</w:t>
            </w:r>
          </w:p>
          <w:p w:rsidR="000C6E92" w:rsidRPr="00686B95" w:rsidRDefault="000C6E92" w:rsidP="00BB23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к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онтроль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рівня мастила лічильника газу;</w:t>
            </w: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в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несення відповідних записів </w:t>
            </w:r>
            <w:proofErr w:type="gram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журнал</w:t>
            </w:r>
            <w:proofErr w:type="gram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обліку робіт.</w:t>
            </w:r>
          </w:p>
        </w:tc>
        <w:tc>
          <w:tcPr>
            <w:tcW w:w="2127" w:type="dxa"/>
          </w:tcPr>
          <w:p w:rsidR="000C6E92" w:rsidRPr="00686B95" w:rsidRDefault="000C6E92" w:rsidP="00BB2333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на 2 місяці</w:t>
            </w:r>
          </w:p>
        </w:tc>
        <w:tc>
          <w:tcPr>
            <w:tcW w:w="3543" w:type="dxa"/>
          </w:tcPr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вимог «Правил безпеки систем газопостачання», затверджених Наказом Міністерства енергетики та вугільної промисловості України 15.05.2015 року № 285 та «Кодексу газорозподільних систем», затвердженого Постановою НКРЕКП від </w:t>
            </w:r>
            <w:r w:rsidRPr="0068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30.09.2015 року № 2494 та зареєстрованого в Міністерстві юстиції України 06.10.2015 року за </w:t>
            </w:r>
            <w:r w:rsidRPr="00686B95">
              <w:rPr>
                <w:rFonts w:ascii="Times New Roman" w:hAnsi="Times New Roman" w:cs="Times New Roman"/>
                <w:sz w:val="24"/>
                <w:szCs w:val="24"/>
              </w:rPr>
              <w:br/>
              <w:t>№ 1379/27824</w:t>
            </w:r>
          </w:p>
        </w:tc>
      </w:tr>
    </w:tbl>
    <w:p w:rsidR="000C6E92" w:rsidRDefault="000C6E92" w:rsidP="000C6E92">
      <w:pPr>
        <w:rPr>
          <w:rFonts w:ascii="Times New Roman" w:hAnsi="Times New Roman" w:cs="Times New Roman"/>
          <w:b/>
          <w:sz w:val="24"/>
          <w:szCs w:val="24"/>
        </w:rPr>
      </w:pPr>
    </w:p>
    <w:p w:rsidR="000C6E92" w:rsidRDefault="000C6E92" w:rsidP="000C6E92">
      <w:pPr>
        <w:rPr>
          <w:rFonts w:ascii="Times New Roman" w:hAnsi="Times New Roman" w:cs="Times New Roman"/>
          <w:b/>
          <w:sz w:val="24"/>
          <w:szCs w:val="24"/>
        </w:rPr>
      </w:pPr>
    </w:p>
    <w:p w:rsidR="000C6E92" w:rsidRDefault="000C6E92" w:rsidP="000C6E92">
      <w:pPr>
        <w:rPr>
          <w:rFonts w:ascii="Times New Roman" w:hAnsi="Times New Roman" w:cs="Times New Roman"/>
          <w:b/>
          <w:sz w:val="24"/>
          <w:szCs w:val="24"/>
        </w:rPr>
      </w:pPr>
    </w:p>
    <w:p w:rsidR="000C6E92" w:rsidRDefault="000C6E92" w:rsidP="000C6E92">
      <w:pPr>
        <w:rPr>
          <w:rFonts w:ascii="Times New Roman" w:hAnsi="Times New Roman" w:cs="Times New Roman"/>
          <w:b/>
          <w:sz w:val="24"/>
          <w:szCs w:val="24"/>
        </w:rPr>
      </w:pPr>
    </w:p>
    <w:p w:rsidR="000C6E92" w:rsidRDefault="000C6E92" w:rsidP="000C6E92">
      <w:pPr>
        <w:rPr>
          <w:rFonts w:ascii="Times New Roman" w:hAnsi="Times New Roman" w:cs="Times New Roman"/>
          <w:b/>
          <w:sz w:val="24"/>
          <w:szCs w:val="24"/>
        </w:rPr>
      </w:pPr>
    </w:p>
    <w:p w:rsidR="000C6E92" w:rsidRDefault="000C6E92" w:rsidP="000C6E92">
      <w:pPr>
        <w:rPr>
          <w:rFonts w:ascii="Times New Roman" w:hAnsi="Times New Roman" w:cs="Times New Roman"/>
          <w:b/>
          <w:sz w:val="24"/>
          <w:szCs w:val="24"/>
        </w:rPr>
      </w:pPr>
    </w:p>
    <w:p w:rsidR="000C6E92" w:rsidRDefault="000C6E92" w:rsidP="000C6E92">
      <w:pPr>
        <w:rPr>
          <w:rFonts w:ascii="Times New Roman" w:hAnsi="Times New Roman" w:cs="Times New Roman"/>
          <w:b/>
          <w:sz w:val="24"/>
          <w:szCs w:val="24"/>
        </w:rPr>
      </w:pPr>
    </w:p>
    <w:p w:rsidR="000C6E92" w:rsidRDefault="000C6E92" w:rsidP="000C6E92">
      <w:pPr>
        <w:rPr>
          <w:rFonts w:ascii="Times New Roman" w:hAnsi="Times New Roman" w:cs="Times New Roman"/>
          <w:b/>
          <w:sz w:val="24"/>
          <w:szCs w:val="24"/>
        </w:rPr>
      </w:pPr>
    </w:p>
    <w:p w:rsidR="000C6E92" w:rsidRDefault="000C6E92" w:rsidP="000C6E92">
      <w:pPr>
        <w:rPr>
          <w:rFonts w:ascii="Times New Roman" w:hAnsi="Times New Roman" w:cs="Times New Roman"/>
          <w:b/>
          <w:sz w:val="24"/>
          <w:szCs w:val="24"/>
        </w:rPr>
      </w:pPr>
    </w:p>
    <w:p w:rsidR="000C6E92" w:rsidRPr="00686B95" w:rsidRDefault="000C6E92" w:rsidP="000C6E92">
      <w:pPr>
        <w:rPr>
          <w:rFonts w:ascii="Times New Roman" w:hAnsi="Times New Roman" w:cs="Times New Roman"/>
          <w:b/>
          <w:sz w:val="24"/>
          <w:szCs w:val="24"/>
        </w:rPr>
      </w:pPr>
    </w:p>
    <w:p w:rsidR="000C6E92" w:rsidRPr="00686B95" w:rsidRDefault="000C6E92" w:rsidP="000C6E92">
      <w:pPr>
        <w:rPr>
          <w:rFonts w:ascii="Times New Roman" w:hAnsi="Times New Roman" w:cs="Times New Roman"/>
          <w:b/>
          <w:sz w:val="24"/>
          <w:szCs w:val="24"/>
        </w:rPr>
      </w:pPr>
      <w:r w:rsidRPr="00686B95">
        <w:rPr>
          <w:rFonts w:ascii="Times New Roman" w:hAnsi="Times New Roman" w:cs="Times New Roman"/>
          <w:b/>
          <w:sz w:val="24"/>
          <w:szCs w:val="24"/>
        </w:rPr>
        <w:lastRenderedPageBreak/>
        <w:t>5) технічне обслуговування газових лічильників та побутових котлів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1"/>
        <w:gridCol w:w="3780"/>
        <w:gridCol w:w="1815"/>
        <w:gridCol w:w="3384"/>
      </w:tblGrid>
      <w:tr w:rsidR="000C6E92" w:rsidRPr="00686B95" w:rsidTr="00BB2333">
        <w:trPr>
          <w:trHeight w:val="8354"/>
        </w:trPr>
        <w:tc>
          <w:tcPr>
            <w:tcW w:w="751" w:type="dxa"/>
          </w:tcPr>
          <w:p w:rsidR="000C6E92" w:rsidRPr="00D128A7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12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6E92" w:rsidRPr="00D128A7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D128A7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D128A7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D128A7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7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  <w:p w:rsidR="000C6E92" w:rsidRPr="00D128A7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D128A7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D128A7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D128A7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7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  <w:p w:rsidR="000C6E92" w:rsidRPr="00D128A7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D128A7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D128A7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7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  <w:p w:rsidR="000C6E92" w:rsidRPr="00D128A7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D128A7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D128A7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D128A7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D128A7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7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  <w:p w:rsidR="000C6E92" w:rsidRPr="00D128A7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D128A7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7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  <w:p w:rsidR="000C6E92" w:rsidRPr="00D128A7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D128A7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D128A7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92" w:rsidRPr="00D128A7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7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0C6E92" w:rsidRPr="00686B95" w:rsidRDefault="000C6E92" w:rsidP="00BB23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технічне обслуговуванню газового лічильника G-6 Октава</w:t>
            </w:r>
            <w:r w:rsidRPr="00686B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(Завод «Генератор», 1997 рік виготовлення);</w:t>
            </w:r>
          </w:p>
          <w:p w:rsidR="000C6E92" w:rsidRPr="00686B95" w:rsidRDefault="000C6E92" w:rsidP="00BB23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технічне обслуговуванню газового лічильника G-2,5 САМГАЗ (ТОВ  «САМГАЗ», 2019 рік виготовлення);</w:t>
            </w:r>
          </w:p>
          <w:p w:rsidR="000C6E92" w:rsidRPr="00686B95" w:rsidRDefault="000C6E92" w:rsidP="00BB23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технічне обслуговуванню газового котла «Данко-24» (ПрАТ «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Агроресурс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2016 року виготовлення)</w:t>
            </w:r>
          </w:p>
          <w:p w:rsidR="000C6E92" w:rsidRPr="00686B95" w:rsidRDefault="000C6E92" w:rsidP="00BB23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технічне обслуговуванню газового котла  «Проскурів АОГВ-10В» (ТОВ «Проскурів-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2016 року виготовлення) з  автоматикою АГВ-120</w:t>
            </w:r>
          </w:p>
          <w:p w:rsidR="000C6E92" w:rsidRPr="00686B95" w:rsidRDefault="000C6E92" w:rsidP="00BB23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технічне обслуговуванню газового котла 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Ferroli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FERtech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F28B;</w:t>
            </w:r>
          </w:p>
          <w:p w:rsidR="000C6E92" w:rsidRPr="00686B95" w:rsidRDefault="000C6E92" w:rsidP="00BB23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технічне 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обслуговуванн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мембранного/ємкісного (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гідроакумулятивного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баку «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Zilmet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50L 4bar 130 CAL- 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(Італія, 2016 року).</w:t>
            </w:r>
          </w:p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технічне обслуговування мембранного/ємкісного (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гідроакумулятивного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баку 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Reflex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NG35 35L 6bar (Німеччина, 2007 року)</w:t>
            </w:r>
          </w:p>
        </w:tc>
        <w:tc>
          <w:tcPr>
            <w:tcW w:w="1815" w:type="dxa"/>
          </w:tcPr>
          <w:p w:rsidR="000C6E92" w:rsidRPr="00686B95" w:rsidRDefault="000C6E92" w:rsidP="00BB2333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39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ab/>
              <w:t>один раз на 2 місяці</w:t>
            </w:r>
          </w:p>
        </w:tc>
        <w:tc>
          <w:tcPr>
            <w:tcW w:w="3384" w:type="dxa"/>
          </w:tcPr>
          <w:p w:rsidR="000C6E92" w:rsidRPr="00686B95" w:rsidRDefault="000C6E92" w:rsidP="00BB2333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вимог «Правил безпеки систем газопостачання», затверджених Наказом Міністерства енергетики та вугільної промисловості України 15.05.2015 року </w:t>
            </w:r>
            <w:r w:rsidRPr="00686B95">
              <w:rPr>
                <w:rFonts w:ascii="Times New Roman" w:hAnsi="Times New Roman" w:cs="Times New Roman"/>
                <w:sz w:val="24"/>
                <w:szCs w:val="24"/>
              </w:rPr>
              <w:br/>
              <w:t>№ 285 та «Кодексу газорозподільних систем», затвердженого Постановою НКРЕКП від 30.09.2015 року № 2494 та зареєстрованого в Міністерстві юстиції України 06.10.2015 року за</w:t>
            </w:r>
            <w:r w:rsidRPr="00686B95">
              <w:rPr>
                <w:rFonts w:ascii="Times New Roman" w:hAnsi="Times New Roman" w:cs="Times New Roman"/>
                <w:sz w:val="24"/>
                <w:szCs w:val="24"/>
              </w:rPr>
              <w:br/>
              <w:t>№ 1379/27824</w:t>
            </w:r>
          </w:p>
        </w:tc>
      </w:tr>
    </w:tbl>
    <w:p w:rsidR="000C6E92" w:rsidRDefault="000C6E92" w:rsidP="000C6E92">
      <w:pPr>
        <w:rPr>
          <w:rFonts w:ascii="Times New Roman" w:hAnsi="Times New Roman" w:cs="Times New Roman"/>
        </w:rPr>
      </w:pPr>
    </w:p>
    <w:p w:rsidR="000C6E92" w:rsidRDefault="000C6E92" w:rsidP="000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</w:rPr>
        <w:br w:type="column"/>
      </w:r>
    </w:p>
    <w:p w:rsidR="000C6E92" w:rsidRDefault="000C6E92" w:rsidP="000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0C6E92" w:rsidRDefault="000C6E92" w:rsidP="000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0C6E92" w:rsidRDefault="000C6E92" w:rsidP="000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0C6E92" w:rsidRPr="00D128A7" w:rsidRDefault="000C6E92" w:rsidP="000C6E92">
      <w:pPr>
        <w:pStyle w:val="a7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8A7">
        <w:rPr>
          <w:rFonts w:ascii="Times New Roman" w:hAnsi="Times New Roman" w:cs="Times New Roman"/>
          <w:b/>
          <w:bCs/>
          <w:sz w:val="28"/>
          <w:szCs w:val="28"/>
        </w:rPr>
        <w:t>Код ДК 021:2015 50410000-2 Послуги з ремонту і технічного обслуговування вимірювальних, випробувальних і контрольних приладів (Технічне обслуговування газового обладнання)</w:t>
      </w:r>
    </w:p>
    <w:p w:rsidR="000C6E92" w:rsidRPr="00D128A7" w:rsidRDefault="000C6E92" w:rsidP="000C6E92">
      <w:pPr>
        <w:pStyle w:val="a7"/>
        <w:spacing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128A7">
        <w:rPr>
          <w:rFonts w:ascii="Times New Roman" w:hAnsi="Times New Roman" w:cs="Times New Roman"/>
          <w:iCs/>
          <w:sz w:val="24"/>
          <w:szCs w:val="24"/>
        </w:rPr>
        <w:t xml:space="preserve"> (назва предмета закупівлі)</w:t>
      </w:r>
    </w:p>
    <w:p w:rsidR="000C6E92" w:rsidRPr="001E5528" w:rsidRDefault="000C6E92" w:rsidP="000C6E9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C6E92" w:rsidRDefault="000C6E92" w:rsidP="000C6E9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E92">
        <w:rPr>
          <w:rFonts w:ascii="Times New Roman" w:hAnsi="Times New Roman" w:cs="Times New Roman"/>
          <w:b/>
          <w:sz w:val="28"/>
          <w:szCs w:val="28"/>
        </w:rPr>
        <w:t>UA-2024-02-23-010975-a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C6E92" w:rsidRDefault="000C6E92" w:rsidP="000C6E92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C6E92" w:rsidRPr="000E4EE6" w:rsidRDefault="000C6E92" w:rsidP="000C6E9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4EE6">
        <w:rPr>
          <w:rFonts w:ascii="Times New Roman" w:hAnsi="Times New Roman" w:cs="Times New Roman"/>
          <w:sz w:val="28"/>
          <w:szCs w:val="28"/>
        </w:rPr>
        <w:t>102 000,00 грн</w:t>
      </w:r>
    </w:p>
    <w:p w:rsidR="000C6E92" w:rsidRPr="000E4EE6" w:rsidRDefault="000C6E92" w:rsidP="000C6E9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4EE6">
        <w:rPr>
          <w:rFonts w:ascii="Times New Roman" w:hAnsi="Times New Roman" w:cs="Times New Roman"/>
          <w:sz w:val="28"/>
          <w:szCs w:val="28"/>
        </w:rPr>
        <w:t xml:space="preserve">(загальна очікувана вартість предмета закупівлі) </w:t>
      </w:r>
    </w:p>
    <w:p w:rsidR="000C6E92" w:rsidRPr="000E4EE6" w:rsidRDefault="000C6E92" w:rsidP="000C6E92">
      <w:pPr>
        <w:pStyle w:val="1"/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0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2412"/>
        <w:gridCol w:w="2409"/>
        <w:gridCol w:w="4564"/>
      </w:tblGrid>
      <w:tr w:rsidR="000C6E92" w:rsidRPr="000E4EE6" w:rsidTr="00BB2333">
        <w:trPr>
          <w:cantSplit/>
          <w:trHeight w:val="654"/>
        </w:trPr>
        <w:tc>
          <w:tcPr>
            <w:tcW w:w="708" w:type="dxa"/>
            <w:vAlign w:val="center"/>
          </w:tcPr>
          <w:p w:rsidR="000C6E92" w:rsidRPr="000E4EE6" w:rsidRDefault="000C6E92" w:rsidP="00BB233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EE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C6E92" w:rsidRPr="000E4EE6" w:rsidRDefault="000C6E92" w:rsidP="00BB233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2" w:type="dxa"/>
            <w:vAlign w:val="center"/>
          </w:tcPr>
          <w:p w:rsidR="000C6E92" w:rsidRPr="000E4EE6" w:rsidRDefault="000C6E92" w:rsidP="00BB233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09" w:type="dxa"/>
            <w:vAlign w:val="center"/>
          </w:tcPr>
          <w:p w:rsidR="000C6E92" w:rsidRPr="000E4EE6" w:rsidRDefault="000C6E92" w:rsidP="00BB233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564" w:type="dxa"/>
            <w:vAlign w:val="center"/>
          </w:tcPr>
          <w:p w:rsidR="000C6E92" w:rsidRPr="000E4EE6" w:rsidRDefault="000C6E92" w:rsidP="00BB233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0C6E92" w:rsidRPr="000E4EE6" w:rsidTr="00BB2333">
        <w:trPr>
          <w:trHeight w:val="107"/>
        </w:trPr>
        <w:tc>
          <w:tcPr>
            <w:tcW w:w="708" w:type="dxa"/>
            <w:vAlign w:val="center"/>
          </w:tcPr>
          <w:p w:rsidR="000C6E92" w:rsidRPr="000E4EE6" w:rsidRDefault="000C6E92" w:rsidP="00BB233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412" w:type="dxa"/>
            <w:vAlign w:val="center"/>
          </w:tcPr>
          <w:p w:rsidR="000C6E92" w:rsidRPr="000E4EE6" w:rsidRDefault="000C6E92" w:rsidP="00BB233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409" w:type="dxa"/>
            <w:vAlign w:val="center"/>
          </w:tcPr>
          <w:p w:rsidR="000C6E92" w:rsidRPr="000E4EE6" w:rsidRDefault="000C6E92" w:rsidP="00BB233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564" w:type="dxa"/>
            <w:vAlign w:val="center"/>
          </w:tcPr>
          <w:p w:rsidR="000C6E92" w:rsidRPr="000E4EE6" w:rsidRDefault="000C6E92" w:rsidP="00BB233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0C6E92" w:rsidTr="00BB2333">
        <w:trPr>
          <w:trHeight w:val="148"/>
        </w:trPr>
        <w:tc>
          <w:tcPr>
            <w:tcW w:w="708" w:type="dxa"/>
            <w:vAlign w:val="center"/>
          </w:tcPr>
          <w:p w:rsidR="000C6E92" w:rsidRPr="000E4EE6" w:rsidRDefault="000C6E92" w:rsidP="00BB233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412" w:type="dxa"/>
            <w:vAlign w:val="center"/>
          </w:tcPr>
          <w:p w:rsidR="000C6E92" w:rsidRPr="000E4EE6" w:rsidRDefault="000C6E92" w:rsidP="00BB233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102 000,00 грн</w:t>
            </w:r>
          </w:p>
        </w:tc>
        <w:tc>
          <w:tcPr>
            <w:tcW w:w="2409" w:type="dxa"/>
            <w:vAlign w:val="center"/>
          </w:tcPr>
          <w:p w:rsidR="000C6E92" w:rsidRPr="000E4EE6" w:rsidRDefault="000C6E92" w:rsidP="00BB233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102 000,00 грн</w:t>
            </w:r>
          </w:p>
        </w:tc>
        <w:tc>
          <w:tcPr>
            <w:tcW w:w="4564" w:type="dxa"/>
            <w:vAlign w:val="center"/>
          </w:tcPr>
          <w:p w:rsidR="000C6E92" w:rsidRPr="000E4EE6" w:rsidRDefault="000C6E92" w:rsidP="00BB2333">
            <w:pPr>
              <w:pStyle w:val="a5"/>
              <w:widowControl w:val="0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Очікувану вартість закупівлі визначено відповідно до п.п.2, п.1, розділу ІІІ примірної методики визначення очікуваної вартості предмета закупівлі затвердженого наказом Мінекономіки від 18.02.2020 </w:t>
            </w:r>
          </w:p>
          <w:p w:rsidR="000C6E92" w:rsidRPr="000E4EE6" w:rsidRDefault="000C6E92" w:rsidP="00BB2333">
            <w:pPr>
              <w:pStyle w:val="a5"/>
              <w:widowControl w:val="0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№ 275, шляхом аналізу трьох комерційних пропозицій, що надійшли від організацій на електронну пошту. </w:t>
            </w:r>
          </w:p>
          <w:p w:rsidR="000C6E92" w:rsidRDefault="000C6E92" w:rsidP="00BB2333">
            <w:pPr>
              <w:pStyle w:val="a5"/>
              <w:widowControl w:val="0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За результатами опрацювання очікувана вартість закупівлі становить </w:t>
            </w:r>
            <w:r w:rsidRPr="002C03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102 000,00 грн </w:t>
            </w: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до кінця 2024 року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</w:tbl>
    <w:p w:rsidR="000C6E92" w:rsidRDefault="000C6E92" w:rsidP="000C6E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6E92" w:rsidRPr="00686B95" w:rsidRDefault="000C6E92" w:rsidP="000C6E92">
      <w:pPr>
        <w:rPr>
          <w:rFonts w:ascii="Times New Roman" w:hAnsi="Times New Roman" w:cs="Times New Roman"/>
        </w:rPr>
      </w:pPr>
    </w:p>
    <w:p w:rsidR="00B62819" w:rsidRDefault="00B62819"/>
    <w:sectPr w:rsidR="00B628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0EC"/>
    <w:multiLevelType w:val="hybridMultilevel"/>
    <w:tmpl w:val="11A667E8"/>
    <w:lvl w:ilvl="0" w:tplc="A2FE76D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6E9178">
      <w:numFmt w:val="bullet"/>
      <w:lvlText w:val="•"/>
      <w:lvlJc w:val="left"/>
      <w:pPr>
        <w:ind w:left="696" w:hanging="140"/>
      </w:pPr>
      <w:rPr>
        <w:rFonts w:hint="default"/>
        <w:lang w:val="uk-UA" w:eastAsia="en-US" w:bidi="ar-SA"/>
      </w:rPr>
    </w:lvl>
    <w:lvl w:ilvl="2" w:tplc="3258E678">
      <w:numFmt w:val="bullet"/>
      <w:lvlText w:val="•"/>
      <w:lvlJc w:val="left"/>
      <w:pPr>
        <w:ind w:left="1292" w:hanging="140"/>
      </w:pPr>
      <w:rPr>
        <w:rFonts w:hint="default"/>
        <w:lang w:val="uk-UA" w:eastAsia="en-US" w:bidi="ar-SA"/>
      </w:rPr>
    </w:lvl>
    <w:lvl w:ilvl="3" w:tplc="2460D860">
      <w:numFmt w:val="bullet"/>
      <w:lvlText w:val="•"/>
      <w:lvlJc w:val="left"/>
      <w:pPr>
        <w:ind w:left="1888" w:hanging="140"/>
      </w:pPr>
      <w:rPr>
        <w:rFonts w:hint="default"/>
        <w:lang w:val="uk-UA" w:eastAsia="en-US" w:bidi="ar-SA"/>
      </w:rPr>
    </w:lvl>
    <w:lvl w:ilvl="4" w:tplc="79589D20">
      <w:numFmt w:val="bullet"/>
      <w:lvlText w:val="•"/>
      <w:lvlJc w:val="left"/>
      <w:pPr>
        <w:ind w:left="2484" w:hanging="140"/>
      </w:pPr>
      <w:rPr>
        <w:rFonts w:hint="default"/>
        <w:lang w:val="uk-UA" w:eastAsia="en-US" w:bidi="ar-SA"/>
      </w:rPr>
    </w:lvl>
    <w:lvl w:ilvl="5" w:tplc="3EF83E34">
      <w:numFmt w:val="bullet"/>
      <w:lvlText w:val="•"/>
      <w:lvlJc w:val="left"/>
      <w:pPr>
        <w:ind w:left="3080" w:hanging="140"/>
      </w:pPr>
      <w:rPr>
        <w:rFonts w:hint="default"/>
        <w:lang w:val="uk-UA" w:eastAsia="en-US" w:bidi="ar-SA"/>
      </w:rPr>
    </w:lvl>
    <w:lvl w:ilvl="6" w:tplc="AF723418">
      <w:numFmt w:val="bullet"/>
      <w:lvlText w:val="•"/>
      <w:lvlJc w:val="left"/>
      <w:pPr>
        <w:ind w:left="3676" w:hanging="140"/>
      </w:pPr>
      <w:rPr>
        <w:rFonts w:hint="default"/>
        <w:lang w:val="uk-UA" w:eastAsia="en-US" w:bidi="ar-SA"/>
      </w:rPr>
    </w:lvl>
    <w:lvl w:ilvl="7" w:tplc="F4B672E8">
      <w:numFmt w:val="bullet"/>
      <w:lvlText w:val="•"/>
      <w:lvlJc w:val="left"/>
      <w:pPr>
        <w:ind w:left="4272" w:hanging="140"/>
      </w:pPr>
      <w:rPr>
        <w:rFonts w:hint="default"/>
        <w:lang w:val="uk-UA" w:eastAsia="en-US" w:bidi="ar-SA"/>
      </w:rPr>
    </w:lvl>
    <w:lvl w:ilvl="8" w:tplc="A44CA014">
      <w:numFmt w:val="bullet"/>
      <w:lvlText w:val="•"/>
      <w:lvlJc w:val="left"/>
      <w:pPr>
        <w:ind w:left="4868" w:hanging="140"/>
      </w:pPr>
      <w:rPr>
        <w:rFonts w:hint="default"/>
        <w:lang w:val="uk-UA" w:eastAsia="en-US" w:bidi="ar-SA"/>
      </w:rPr>
    </w:lvl>
  </w:abstractNum>
  <w:abstractNum w:abstractNumId="1" w15:restartNumberingAfterBreak="0">
    <w:nsid w:val="1B2D3305"/>
    <w:multiLevelType w:val="hybridMultilevel"/>
    <w:tmpl w:val="05F86D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16049"/>
    <w:multiLevelType w:val="hybridMultilevel"/>
    <w:tmpl w:val="BEA65646"/>
    <w:lvl w:ilvl="0" w:tplc="B950AE3C">
      <w:start w:val="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92"/>
    <w:rsid w:val="000C6E92"/>
    <w:rsid w:val="00B6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A6F0"/>
  <w15:chartTrackingRefBased/>
  <w15:docId w15:val="{E2A52721-8CDE-4790-8BDB-89A7FAB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qFormat/>
    <w:rsid w:val="000C6E92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qFormat/>
    <w:rsid w:val="000C6E92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0C6E92"/>
    <w:pPr>
      <w:ind w:left="720"/>
      <w:contextualSpacing/>
    </w:pPr>
  </w:style>
  <w:style w:type="character" w:customStyle="1" w:styleId="a6">
    <w:name w:val="Абзац списку Знак"/>
    <w:link w:val="a5"/>
    <w:uiPriority w:val="34"/>
    <w:locked/>
    <w:rsid w:val="000C6E92"/>
  </w:style>
  <w:style w:type="paragraph" w:styleId="a7">
    <w:name w:val="Body Text"/>
    <w:basedOn w:val="a"/>
    <w:link w:val="a8"/>
    <w:rsid w:val="000C6E92"/>
    <w:pPr>
      <w:suppressAutoHyphens/>
      <w:spacing w:after="140" w:line="276" w:lineRule="auto"/>
    </w:pPr>
  </w:style>
  <w:style w:type="character" w:customStyle="1" w:styleId="a8">
    <w:name w:val="Основний текст Знак"/>
    <w:basedOn w:val="a0"/>
    <w:link w:val="a7"/>
    <w:rsid w:val="000C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4475</Words>
  <Characters>2552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2024-02-26T08:35:00Z</dcterms:created>
  <dcterms:modified xsi:type="dcterms:W3CDTF">2024-02-26T08:36:00Z</dcterms:modified>
</cp:coreProperties>
</file>