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0D30" w14:textId="77777777" w:rsidR="003F3162" w:rsidRDefault="003F3162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0BD14" w14:textId="77777777" w:rsidR="00D93B00" w:rsidRPr="00F43D03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14A2B5E2" w14:textId="24C9F4DB" w:rsidR="00D93B00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06569" w:rsidRPr="00306569">
        <w:rPr>
          <w:rFonts w:ascii="Times New Roman" w:eastAsia="Times New Roman" w:hAnsi="Times New Roman" w:cs="Times New Roman"/>
          <w:b/>
          <w:bCs/>
          <w:sz w:val="28"/>
          <w:szCs w:val="28"/>
        </w:rPr>
        <w:t>Код ДК 021:2015 50430000-8 Послуги з ремонтування і технічного обслуговування високоточного обладнання (Послуги з калібрування)</w:t>
      </w:r>
    </w:p>
    <w:p w14:paraId="41285E44" w14:textId="59DBD1EA" w:rsidR="00D93B00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6110F105" w14:textId="77777777" w:rsidR="00306569" w:rsidRPr="00F43D03" w:rsidRDefault="00306569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4B53543" w14:textId="7A72C236" w:rsidR="00D93B00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bookmarkStart w:id="0" w:name="_Hlk160723407"/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номер / ідентифікатор закупівлі </w:t>
      </w:r>
      <w:r w:rsidR="00306569" w:rsidRPr="00306569">
        <w:rPr>
          <w:rFonts w:ascii="Times New Roman" w:eastAsia="Times New Roman" w:hAnsi="Times New Roman" w:cs="Times New Roman"/>
          <w:b/>
          <w:sz w:val="28"/>
          <w:szCs w:val="28"/>
        </w:rPr>
        <w:t>UA-2024-03-07-010076-a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bookmarkEnd w:id="0"/>
    <w:p w14:paraId="76C92E04" w14:textId="77777777" w:rsidR="00D93B00" w:rsidRPr="00F047F4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FC8318" w14:textId="77777777" w:rsidR="00D93B00" w:rsidRPr="00F43D03" w:rsidRDefault="00D93B00" w:rsidP="00D93B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a3"/>
        <w:tblW w:w="9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09"/>
        <w:gridCol w:w="2961"/>
        <w:gridCol w:w="3639"/>
      </w:tblGrid>
      <w:tr w:rsidR="00D93B00" w:rsidRPr="00F43D03" w14:paraId="3923211B" w14:textId="77777777" w:rsidTr="00A04A09">
        <w:trPr>
          <w:trHeight w:val="1198"/>
        </w:trPr>
        <w:tc>
          <w:tcPr>
            <w:tcW w:w="568" w:type="dxa"/>
          </w:tcPr>
          <w:p w14:paraId="1F3DDD6D" w14:textId="77777777" w:rsidR="00D93B00" w:rsidRPr="00F43D03" w:rsidRDefault="00D93B00" w:rsidP="00CF1579">
            <w:pPr>
              <w:widowControl w:val="0"/>
              <w:ind w:hanging="113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2709" w:type="dxa"/>
          </w:tcPr>
          <w:p w14:paraId="236470CC" w14:textId="77777777" w:rsidR="00D93B00" w:rsidRPr="00F43D03" w:rsidRDefault="00D93B00" w:rsidP="00A01160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61" w:type="dxa"/>
          </w:tcPr>
          <w:p w14:paraId="5F47FF8D" w14:textId="77777777" w:rsidR="00D93B00" w:rsidRPr="00F43D03" w:rsidRDefault="00D93B00" w:rsidP="00A01160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39" w:type="dxa"/>
          </w:tcPr>
          <w:p w14:paraId="68239BF6" w14:textId="77777777" w:rsidR="00D93B00" w:rsidRPr="00F43D03" w:rsidRDefault="00D93B00" w:rsidP="00CF1579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8F3EC2" w:rsidRPr="00F43D03" w14:paraId="2FC5737C" w14:textId="77777777" w:rsidTr="00A04A09">
        <w:trPr>
          <w:trHeight w:val="139"/>
        </w:trPr>
        <w:tc>
          <w:tcPr>
            <w:tcW w:w="568" w:type="dxa"/>
          </w:tcPr>
          <w:p w14:paraId="13B9E280" w14:textId="77777777" w:rsidR="008F3EC2" w:rsidRPr="00F43D03" w:rsidRDefault="008F3EC2" w:rsidP="002F1F64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1</w:t>
            </w:r>
          </w:p>
        </w:tc>
        <w:tc>
          <w:tcPr>
            <w:tcW w:w="2709" w:type="dxa"/>
          </w:tcPr>
          <w:p w14:paraId="5D330C3C" w14:textId="77777777" w:rsidR="008F3EC2" w:rsidRPr="00F43D03" w:rsidRDefault="008F3EC2" w:rsidP="00CF1579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2</w:t>
            </w:r>
          </w:p>
        </w:tc>
        <w:tc>
          <w:tcPr>
            <w:tcW w:w="2961" w:type="dxa"/>
          </w:tcPr>
          <w:p w14:paraId="0A693B6F" w14:textId="77777777" w:rsidR="008F3EC2" w:rsidRPr="00F43D03" w:rsidRDefault="008F3EC2" w:rsidP="00CF1579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3</w:t>
            </w:r>
          </w:p>
        </w:tc>
        <w:tc>
          <w:tcPr>
            <w:tcW w:w="3639" w:type="dxa"/>
          </w:tcPr>
          <w:p w14:paraId="0219B871" w14:textId="77777777" w:rsidR="008F3EC2" w:rsidRPr="00F43D03" w:rsidRDefault="008F3EC2" w:rsidP="00CF1579">
            <w:pPr>
              <w:widowControl w:val="0"/>
              <w:rPr>
                <w:rFonts w:eastAsia="Times New Roman"/>
                <w:sz w:val="20"/>
                <w:szCs w:val="28"/>
                <w:lang w:val="ru-RU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4</w:t>
            </w:r>
          </w:p>
        </w:tc>
      </w:tr>
      <w:tr w:rsidR="008F3EC2" w:rsidRPr="00F43D03" w14:paraId="139ADAB4" w14:textId="77777777" w:rsidTr="008B063A">
        <w:trPr>
          <w:trHeight w:val="6259"/>
        </w:trPr>
        <w:tc>
          <w:tcPr>
            <w:tcW w:w="568" w:type="dxa"/>
          </w:tcPr>
          <w:p w14:paraId="44EC2AE0" w14:textId="77777777" w:rsidR="002F1F64" w:rsidRPr="002F1F64" w:rsidRDefault="002F1F64" w:rsidP="002F1F64">
            <w:pPr>
              <w:widowContro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  <w:p w14:paraId="3335A127" w14:textId="77777777" w:rsidR="008F3EC2" w:rsidRPr="007E3505" w:rsidRDefault="008F3EC2" w:rsidP="00F047F4">
            <w:pPr>
              <w:widowControl w:val="0"/>
              <w:rPr>
                <w:rFonts w:eastAsia="Times New Roman"/>
                <w:szCs w:val="24"/>
              </w:rPr>
            </w:pPr>
          </w:p>
        </w:tc>
        <w:tc>
          <w:tcPr>
            <w:tcW w:w="2709" w:type="dxa"/>
          </w:tcPr>
          <w:p w14:paraId="2B741D7A" w14:textId="77777777" w:rsidR="00A04A09" w:rsidRPr="00CD22C8" w:rsidRDefault="00A04A09" w:rsidP="00A04A09">
            <w:pPr>
              <w:jc w:val="left"/>
              <w:rPr>
                <w:szCs w:val="24"/>
              </w:rPr>
            </w:pPr>
            <w:r w:rsidRPr="00CD22C8">
              <w:rPr>
                <w:szCs w:val="24"/>
              </w:rPr>
              <w:t>Калібрування засобів вимірювальної техніки та випробувального обладнання</w:t>
            </w:r>
          </w:p>
          <w:p w14:paraId="209B8FAA" w14:textId="77777777" w:rsidR="00A04A09" w:rsidRDefault="00A04A09" w:rsidP="00A04A09">
            <w:pPr>
              <w:jc w:val="left"/>
              <w:rPr>
                <w:szCs w:val="24"/>
              </w:rPr>
            </w:pPr>
            <w:r w:rsidRPr="00CD22C8">
              <w:rPr>
                <w:szCs w:val="24"/>
              </w:rPr>
              <w:t>Кількість найменувань (загалом)</w:t>
            </w:r>
          </w:p>
          <w:p w14:paraId="0AE32508" w14:textId="77777777" w:rsidR="00A04A09" w:rsidRPr="00CD22C8" w:rsidRDefault="00A04A09" w:rsidP="00A04A09">
            <w:pPr>
              <w:jc w:val="left"/>
              <w:rPr>
                <w:szCs w:val="24"/>
              </w:rPr>
            </w:pPr>
          </w:p>
          <w:p w14:paraId="47106731" w14:textId="77777777" w:rsidR="00A04A09" w:rsidRDefault="00A04A09" w:rsidP="00A04A09">
            <w:pPr>
              <w:jc w:val="left"/>
              <w:rPr>
                <w:rFonts w:eastAsia="Times New Roman"/>
                <w:szCs w:val="24"/>
              </w:rPr>
            </w:pPr>
            <w:r w:rsidRPr="00CD22C8">
              <w:rPr>
                <w:rFonts w:eastAsia="Times New Roman"/>
                <w:szCs w:val="24"/>
              </w:rPr>
              <w:t>Надання послуг за кожною одиницею найменування підтверджується:</w:t>
            </w:r>
          </w:p>
          <w:p w14:paraId="5B53A0FC" w14:textId="77777777" w:rsidR="00A04A09" w:rsidRPr="00CD22C8" w:rsidRDefault="00A04A09" w:rsidP="00A04A09">
            <w:pPr>
              <w:jc w:val="left"/>
              <w:rPr>
                <w:rFonts w:eastAsia="Times New Roman"/>
                <w:szCs w:val="24"/>
              </w:rPr>
            </w:pPr>
          </w:p>
          <w:p w14:paraId="3253C9C0" w14:textId="77777777" w:rsidR="002F1F64" w:rsidRDefault="002F1F64" w:rsidP="002F1F64">
            <w:pPr>
              <w:jc w:val="left"/>
              <w:rPr>
                <w:rFonts w:eastAsia="Times New Roman"/>
                <w:szCs w:val="24"/>
              </w:rPr>
            </w:pPr>
          </w:p>
          <w:p w14:paraId="536F9B4C" w14:textId="77777777" w:rsidR="002F1F64" w:rsidRPr="007E3505" w:rsidRDefault="00A20E1E" w:rsidP="00D93E99">
            <w:pPr>
              <w:jc w:val="left"/>
              <w:rPr>
                <w:szCs w:val="24"/>
              </w:rPr>
            </w:pPr>
            <w:r w:rsidRPr="00A20E1E">
              <w:rPr>
                <w:rFonts w:eastAsia="Times New Roman"/>
                <w:b/>
                <w:szCs w:val="24"/>
                <w:lang w:val="en-US"/>
              </w:rPr>
              <w:t>L</w:t>
            </w:r>
            <w:r w:rsidRPr="00150C28">
              <w:rPr>
                <w:rFonts w:eastAsia="Times New Roman"/>
                <w:szCs w:val="24"/>
              </w:rPr>
              <w:t>-(</w:t>
            </w:r>
            <w:r>
              <w:rPr>
                <w:rFonts w:eastAsia="Times New Roman"/>
                <w:szCs w:val="24"/>
              </w:rPr>
              <w:t>довжина)</w:t>
            </w:r>
          </w:p>
        </w:tc>
        <w:tc>
          <w:tcPr>
            <w:tcW w:w="2961" w:type="dxa"/>
          </w:tcPr>
          <w:p w14:paraId="7BA5968F" w14:textId="77777777" w:rsidR="008F3EC2" w:rsidRPr="007E3505" w:rsidRDefault="008F3EC2" w:rsidP="008B063A">
            <w:pPr>
              <w:rPr>
                <w:rFonts w:eastAsia="Times New Roman"/>
                <w:szCs w:val="24"/>
                <w:lang w:eastAsia="ru-RU"/>
              </w:rPr>
            </w:pPr>
          </w:p>
          <w:p w14:paraId="1A8DF7FE" w14:textId="77777777" w:rsidR="008F3EC2" w:rsidRPr="007E3505" w:rsidRDefault="008F3EC2" w:rsidP="008B063A">
            <w:pPr>
              <w:rPr>
                <w:rFonts w:eastAsia="Times New Roman"/>
                <w:szCs w:val="24"/>
                <w:lang w:eastAsia="ru-RU"/>
              </w:rPr>
            </w:pPr>
          </w:p>
          <w:p w14:paraId="536F917B" w14:textId="77777777" w:rsidR="008F3EC2" w:rsidRPr="007E3505" w:rsidRDefault="008F3EC2" w:rsidP="008B063A">
            <w:pPr>
              <w:rPr>
                <w:rFonts w:eastAsia="Times New Roman"/>
                <w:szCs w:val="24"/>
                <w:lang w:eastAsia="ru-RU"/>
              </w:rPr>
            </w:pPr>
          </w:p>
          <w:p w14:paraId="7A2CFD16" w14:textId="77777777" w:rsidR="008F3EC2" w:rsidRPr="007E3505" w:rsidRDefault="008F3EC2" w:rsidP="008B063A">
            <w:pPr>
              <w:rPr>
                <w:rFonts w:eastAsia="Times New Roman"/>
                <w:szCs w:val="24"/>
                <w:lang w:eastAsia="ru-RU"/>
              </w:rPr>
            </w:pPr>
          </w:p>
          <w:p w14:paraId="2AF63A4B" w14:textId="77777777" w:rsidR="008F3EC2" w:rsidRPr="00F63181" w:rsidRDefault="00C3613B" w:rsidP="008B063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  <w:r w:rsidR="008F3EC2">
              <w:rPr>
                <w:rFonts w:eastAsia="Times New Roman"/>
                <w:szCs w:val="24"/>
                <w:lang w:eastAsia="ru-RU"/>
              </w:rPr>
              <w:t xml:space="preserve"> одиниц</w:t>
            </w:r>
            <w:r w:rsidR="00F63181">
              <w:rPr>
                <w:rFonts w:eastAsia="Times New Roman"/>
                <w:szCs w:val="24"/>
                <w:lang w:eastAsia="ru-RU"/>
              </w:rPr>
              <w:t>ь</w:t>
            </w:r>
          </w:p>
          <w:p w14:paraId="4327081E" w14:textId="77777777" w:rsidR="008F3EC2" w:rsidRPr="007E3505" w:rsidRDefault="008F3EC2" w:rsidP="008B063A">
            <w:pPr>
              <w:rPr>
                <w:rFonts w:eastAsia="Times New Roman"/>
                <w:szCs w:val="24"/>
                <w:lang w:eastAsia="ru-RU"/>
              </w:rPr>
            </w:pPr>
          </w:p>
          <w:p w14:paraId="4B6F3B91" w14:textId="77777777" w:rsidR="008F3EC2" w:rsidRPr="007E3505" w:rsidRDefault="008F3EC2" w:rsidP="008B063A">
            <w:pPr>
              <w:rPr>
                <w:rFonts w:eastAsia="Times New Roman"/>
                <w:szCs w:val="24"/>
                <w:lang w:eastAsia="ru-RU"/>
              </w:rPr>
            </w:pPr>
          </w:p>
          <w:p w14:paraId="054D0D42" w14:textId="77777777" w:rsidR="008B063A" w:rsidRDefault="008F3EC2" w:rsidP="008B063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Свідоцтво</w:t>
            </w:r>
            <w:r w:rsidR="00C71A3B">
              <w:rPr>
                <w:rFonts w:eastAsia="Times New Roman"/>
                <w:szCs w:val="24"/>
                <w:lang w:eastAsia="ru-RU"/>
              </w:rPr>
              <w:t>м</w:t>
            </w:r>
            <w:r w:rsidRPr="007E350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78025FCF" w14:textId="77777777" w:rsidR="008F3EC2" w:rsidRPr="007E3505" w:rsidRDefault="008F3EC2" w:rsidP="008B063A">
            <w:pPr>
              <w:rPr>
                <w:rFonts w:eastAsia="Times New Roman"/>
                <w:szCs w:val="24"/>
                <w:lang w:eastAsia="ru-RU"/>
              </w:rPr>
            </w:pPr>
            <w:r w:rsidRPr="007E3505">
              <w:rPr>
                <w:rFonts w:eastAsia="Times New Roman"/>
                <w:szCs w:val="24"/>
                <w:lang w:eastAsia="ru-RU"/>
              </w:rPr>
              <w:t xml:space="preserve">про </w:t>
            </w:r>
            <w:r w:rsidR="00A04A09">
              <w:rPr>
                <w:rFonts w:eastAsia="Times New Roman"/>
                <w:szCs w:val="24"/>
                <w:lang w:eastAsia="ru-RU"/>
              </w:rPr>
              <w:t>калібрування</w:t>
            </w:r>
          </w:p>
          <w:p w14:paraId="0E22894E" w14:textId="77777777" w:rsidR="008F3EC2" w:rsidRPr="007E3505" w:rsidRDefault="008F3EC2" w:rsidP="008B063A">
            <w:pPr>
              <w:rPr>
                <w:rFonts w:eastAsia="Times New Roman"/>
                <w:szCs w:val="24"/>
                <w:lang w:eastAsia="ru-RU"/>
              </w:rPr>
            </w:pPr>
          </w:p>
          <w:p w14:paraId="5DFA279C" w14:textId="77777777" w:rsidR="008F3EC2" w:rsidRPr="007E3505" w:rsidRDefault="008F3EC2" w:rsidP="008B063A">
            <w:pPr>
              <w:rPr>
                <w:rFonts w:eastAsia="Times New Roman"/>
                <w:szCs w:val="24"/>
                <w:lang w:eastAsia="ru-RU"/>
              </w:rPr>
            </w:pPr>
          </w:p>
          <w:p w14:paraId="60CE874D" w14:textId="77777777" w:rsidR="008F3EC2" w:rsidRDefault="008F3EC2" w:rsidP="008B063A">
            <w:pPr>
              <w:rPr>
                <w:rFonts w:eastAsia="Times New Roman"/>
                <w:szCs w:val="24"/>
                <w:lang w:eastAsia="ru-RU"/>
              </w:rPr>
            </w:pPr>
          </w:p>
          <w:p w14:paraId="6E2989EF" w14:textId="77777777" w:rsidR="00A04A09" w:rsidRDefault="00A04A09" w:rsidP="008B063A">
            <w:pPr>
              <w:rPr>
                <w:rFonts w:eastAsia="Times New Roman"/>
                <w:szCs w:val="24"/>
                <w:lang w:eastAsia="ru-RU"/>
              </w:rPr>
            </w:pPr>
          </w:p>
          <w:p w14:paraId="4A9D846B" w14:textId="77777777" w:rsidR="0000298C" w:rsidRPr="007E3505" w:rsidRDefault="00E94C2C" w:rsidP="008B063A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5 одиниці</w:t>
            </w:r>
          </w:p>
        </w:tc>
        <w:tc>
          <w:tcPr>
            <w:tcW w:w="3639" w:type="dxa"/>
          </w:tcPr>
          <w:p w14:paraId="17EDDA9C" w14:textId="77777777" w:rsidR="008B063A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szCs w:val="24"/>
                <w:lang w:eastAsia="ru-RU"/>
              </w:rPr>
            </w:pPr>
            <w:r w:rsidRPr="008B063A">
              <w:rPr>
                <w:rFonts w:eastAsia="Times New Roman"/>
                <w:color w:val="000000"/>
                <w:spacing w:val="-8"/>
                <w:szCs w:val="24"/>
                <w:lang w:eastAsia="ru-RU"/>
              </w:rPr>
              <w:t xml:space="preserve">Закон України «Про метрологію </w:t>
            </w:r>
          </w:p>
          <w:p w14:paraId="1AE84F11" w14:textId="77777777" w:rsidR="008F3EC2" w:rsidRPr="008B063A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szCs w:val="24"/>
                <w:lang w:eastAsia="ru-RU"/>
              </w:rPr>
            </w:pPr>
            <w:r w:rsidRPr="008B063A">
              <w:rPr>
                <w:rFonts w:eastAsia="Times New Roman"/>
                <w:color w:val="000000"/>
                <w:spacing w:val="-8"/>
                <w:szCs w:val="24"/>
                <w:lang w:eastAsia="ru-RU"/>
              </w:rPr>
              <w:t>та метрологічну діяльність»;</w:t>
            </w:r>
          </w:p>
          <w:p w14:paraId="5D2E0216" w14:textId="77777777" w:rsidR="008B063A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szCs w:val="24"/>
                <w:lang w:eastAsia="ru-RU"/>
              </w:rPr>
            </w:pPr>
            <w:r w:rsidRPr="008B063A">
              <w:rPr>
                <w:rFonts w:eastAsia="Times New Roman"/>
                <w:color w:val="000000"/>
                <w:spacing w:val="-8"/>
                <w:szCs w:val="24"/>
                <w:lang w:eastAsia="ru-RU"/>
              </w:rPr>
              <w:t xml:space="preserve">ДСТУ </w:t>
            </w:r>
            <w:r w:rsidRPr="008B063A">
              <w:rPr>
                <w:rFonts w:eastAsia="Times New Roman"/>
                <w:color w:val="000000"/>
                <w:spacing w:val="-8"/>
                <w:szCs w:val="24"/>
                <w:lang w:val="en-US" w:eastAsia="ru-RU"/>
              </w:rPr>
              <w:t>EN</w:t>
            </w:r>
            <w:r w:rsidRPr="008B063A">
              <w:rPr>
                <w:rFonts w:eastAsia="Times New Roman"/>
                <w:color w:val="000000"/>
                <w:spacing w:val="-8"/>
                <w:szCs w:val="24"/>
                <w:lang w:val="ru-RU" w:eastAsia="ru-RU"/>
              </w:rPr>
              <w:t xml:space="preserve"> </w:t>
            </w:r>
            <w:r w:rsidRPr="008B063A">
              <w:rPr>
                <w:rFonts w:eastAsia="Times New Roman"/>
                <w:color w:val="000000"/>
                <w:spacing w:val="-8"/>
                <w:szCs w:val="24"/>
                <w:lang w:val="en-US" w:eastAsia="ru-RU"/>
              </w:rPr>
              <w:t>ISO</w:t>
            </w:r>
            <w:r w:rsidRPr="008B063A">
              <w:rPr>
                <w:rFonts w:eastAsia="Times New Roman"/>
                <w:color w:val="000000"/>
                <w:spacing w:val="-8"/>
                <w:szCs w:val="24"/>
                <w:lang w:val="ru-RU" w:eastAsia="ru-RU"/>
              </w:rPr>
              <w:t>/</w:t>
            </w:r>
            <w:r w:rsidRPr="008B063A">
              <w:rPr>
                <w:rFonts w:eastAsia="Times New Roman"/>
                <w:color w:val="000000"/>
                <w:spacing w:val="-8"/>
                <w:szCs w:val="24"/>
                <w:lang w:val="en-US" w:eastAsia="ru-RU"/>
              </w:rPr>
              <w:t>IEC</w:t>
            </w:r>
            <w:r w:rsidRPr="008B063A">
              <w:rPr>
                <w:rFonts w:eastAsia="Times New Roman"/>
                <w:color w:val="000000"/>
                <w:spacing w:val="-8"/>
                <w:szCs w:val="24"/>
                <w:lang w:val="ru-RU" w:eastAsia="ru-RU"/>
              </w:rPr>
              <w:t xml:space="preserve"> 17025 – </w:t>
            </w:r>
            <w:r w:rsidRPr="008B063A">
              <w:rPr>
                <w:rFonts w:eastAsia="Times New Roman"/>
                <w:color w:val="000000"/>
                <w:spacing w:val="-8"/>
                <w:szCs w:val="24"/>
                <w:lang w:eastAsia="ru-RU"/>
              </w:rPr>
              <w:t xml:space="preserve">«Загальні вимоги до компетентності випробувальних </w:t>
            </w:r>
          </w:p>
          <w:p w14:paraId="4912E7B3" w14:textId="77777777" w:rsidR="008F3EC2" w:rsidRPr="008B063A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szCs w:val="24"/>
                <w:lang w:eastAsia="ru-RU"/>
              </w:rPr>
            </w:pPr>
            <w:r w:rsidRPr="008B063A">
              <w:rPr>
                <w:rFonts w:eastAsia="Times New Roman"/>
                <w:color w:val="000000"/>
                <w:spacing w:val="-8"/>
                <w:szCs w:val="24"/>
                <w:lang w:eastAsia="ru-RU"/>
              </w:rPr>
              <w:t>та калібрувальних лабораторій»;</w:t>
            </w:r>
          </w:p>
          <w:p w14:paraId="754F9278" w14:textId="77777777" w:rsidR="008F3EC2" w:rsidRPr="008B063A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</w:pPr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 xml:space="preserve">Кабінет Міністрів України Постанова від 4 червня 2015 р. </w:t>
            </w:r>
          </w:p>
          <w:p w14:paraId="08B2FAA3" w14:textId="77777777" w:rsidR="008B063A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</w:pPr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 xml:space="preserve">Наказ Експертної служби МВС </w:t>
            </w:r>
          </w:p>
          <w:p w14:paraId="5545E833" w14:textId="77777777" w:rsidR="008B063A" w:rsidRPr="008B063A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</w:pPr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 xml:space="preserve">від 16.12.2020 № 41-ЕС-Н </w:t>
            </w:r>
          </w:p>
          <w:p w14:paraId="75E9D413" w14:textId="77777777" w:rsidR="008B063A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</w:pPr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 xml:space="preserve">«Про затвердження положення </w:t>
            </w:r>
          </w:p>
          <w:p w14:paraId="2679DE28" w14:textId="77777777" w:rsidR="008B063A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</w:pPr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 xml:space="preserve">про функціонування обладнання </w:t>
            </w:r>
          </w:p>
          <w:p w14:paraId="2C4C64BF" w14:textId="77777777" w:rsidR="008F3EC2" w:rsidRPr="008B063A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</w:pPr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>в підрозділах Експертної служби МВС»</w:t>
            </w:r>
            <w:r w:rsidR="006C76E9"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>;</w:t>
            </w:r>
          </w:p>
          <w:p w14:paraId="09C1C06B" w14:textId="77777777" w:rsidR="008B063A" w:rsidRDefault="004C27D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</w:pPr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>Наказ Експертної служ</w:t>
            </w:r>
            <w:r w:rsidR="006C76E9"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>би МВС</w:t>
            </w:r>
          </w:p>
          <w:p w14:paraId="68FF71DB" w14:textId="77777777" w:rsidR="008B063A" w:rsidRPr="008B063A" w:rsidRDefault="006C76E9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</w:pPr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 xml:space="preserve"> від 04.06.2019 № 21-ЕС-Н </w:t>
            </w:r>
          </w:p>
          <w:p w14:paraId="2ABFC61C" w14:textId="77777777" w:rsidR="008B063A" w:rsidRPr="008B063A" w:rsidRDefault="006C76E9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</w:pPr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>«</w:t>
            </w:r>
            <w:r w:rsidR="004C27D2"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 xml:space="preserve">Про затвердження Інструкції </w:t>
            </w:r>
          </w:p>
          <w:p w14:paraId="1A1FFB10" w14:textId="77777777" w:rsidR="008B063A" w:rsidRDefault="004C27D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</w:pPr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 xml:space="preserve">зі встановлення </w:t>
            </w:r>
            <w:proofErr w:type="spellStart"/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>міжкалібрувальних</w:t>
            </w:r>
            <w:proofErr w:type="spellEnd"/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 xml:space="preserve"> інтервалів для обладнання, </w:t>
            </w:r>
          </w:p>
          <w:p w14:paraId="57EF54F3" w14:textId="77777777" w:rsidR="006C76E9" w:rsidRPr="008A00CE" w:rsidRDefault="004C27D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Cs w:val="24"/>
                <w:highlight w:val="green"/>
                <w:lang w:eastAsia="ar-SA"/>
              </w:rPr>
            </w:pPr>
            <w:r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>що використовується в підрозділах Експертної служби МВС</w:t>
            </w:r>
            <w:r w:rsidR="006C76E9" w:rsidRPr="008B063A">
              <w:rPr>
                <w:rFonts w:eastAsia="Times New Roman"/>
                <w:color w:val="000000"/>
                <w:spacing w:val="-8"/>
                <w:kern w:val="2"/>
                <w:szCs w:val="24"/>
                <w:lang w:eastAsia="ar-SA"/>
              </w:rPr>
              <w:t>»</w:t>
            </w:r>
          </w:p>
        </w:tc>
      </w:tr>
    </w:tbl>
    <w:p w14:paraId="36C4D880" w14:textId="77777777" w:rsidR="00556124" w:rsidRPr="00556124" w:rsidRDefault="00556124" w:rsidP="00D9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76989" w14:textId="72C32E34" w:rsidR="00306569" w:rsidRPr="00306569" w:rsidRDefault="00306569" w:rsidP="00306569">
      <w:pPr>
        <w:spacing w:after="0" w:line="240" w:lineRule="auto"/>
        <w:ind w:left="6237"/>
        <w:rPr>
          <w:rFonts w:ascii="Times New Roman" w:eastAsia="Times New Roman" w:hAnsi="Times New Roman" w:cs="Times New Roman"/>
          <w:spacing w:val="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</w:p>
    <w:p w14:paraId="17A29B53" w14:textId="77777777" w:rsidR="00306569" w:rsidRPr="00306569" w:rsidRDefault="00306569" w:rsidP="0030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uk-UA"/>
        </w:rPr>
      </w:pPr>
      <w:r w:rsidRPr="0030656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uk-UA"/>
        </w:rPr>
        <w:t xml:space="preserve">Обґрунтування </w:t>
      </w:r>
    </w:p>
    <w:p w14:paraId="231EFC27" w14:textId="77777777" w:rsidR="00306569" w:rsidRDefault="00306569" w:rsidP="0030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uk-UA"/>
        </w:rPr>
      </w:pPr>
      <w:r w:rsidRPr="0030656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uk-UA"/>
        </w:rPr>
        <w:t>розміру бюджетного призначення та очікуваної</w:t>
      </w:r>
    </w:p>
    <w:p w14:paraId="0C6BE466" w14:textId="18377FE0" w:rsidR="00306569" w:rsidRDefault="00306569" w:rsidP="0030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uk-UA"/>
        </w:rPr>
      </w:pPr>
      <w:r w:rsidRPr="0030656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uk-UA"/>
        </w:rPr>
        <w:t>вартості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en-US" w:eastAsia="uk-UA"/>
        </w:rPr>
        <w:t xml:space="preserve"> </w:t>
      </w:r>
      <w:r w:rsidRPr="0030656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uk-UA"/>
        </w:rPr>
        <w:t xml:space="preserve">предмета закупівлі </w:t>
      </w:r>
    </w:p>
    <w:p w14:paraId="231EE29F" w14:textId="7EBCBF36" w:rsidR="00306569" w:rsidRDefault="00306569" w:rsidP="0030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306569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Код ДК 021:2015 50430000-8 Послуги з ремонтування і технічного обслуговування високоточного обладнання (Послуги з калібрування)</w:t>
      </w:r>
    </w:p>
    <w:p w14:paraId="3292DAD0" w14:textId="17473DE9" w:rsidR="00306569" w:rsidRPr="00306569" w:rsidRDefault="00306569" w:rsidP="0030656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8"/>
        </w:rPr>
      </w:pPr>
      <w:r w:rsidRPr="00306569">
        <w:rPr>
          <w:rFonts w:ascii="Times New Roman" w:eastAsia="Times New Roman" w:hAnsi="Times New Roman" w:cs="Times New Roman"/>
          <w:iCs/>
          <w:spacing w:val="8"/>
        </w:rPr>
        <w:t xml:space="preserve"> </w:t>
      </w:r>
      <w:r w:rsidRPr="00306569">
        <w:rPr>
          <w:rFonts w:ascii="Times New Roman" w:eastAsia="Times New Roman" w:hAnsi="Times New Roman" w:cs="Times New Roman"/>
          <w:iCs/>
          <w:spacing w:val="8"/>
        </w:rPr>
        <w:t>(назва предмета закупівлі)</w:t>
      </w:r>
    </w:p>
    <w:p w14:paraId="46E1268B" w14:textId="692B33B8" w:rsidR="00306569" w:rsidRDefault="00306569" w:rsidP="00306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8"/>
        </w:rPr>
      </w:pPr>
    </w:p>
    <w:p w14:paraId="018560C9" w14:textId="74DEAB86" w:rsidR="00306569" w:rsidRDefault="00306569" w:rsidP="00306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bookmarkStart w:id="1" w:name="_GoBack"/>
      <w:bookmarkEnd w:id="1"/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номер / ідентифікатор закупівлі </w:t>
      </w:r>
      <w:r w:rsidRPr="00306569">
        <w:rPr>
          <w:rFonts w:ascii="Times New Roman" w:eastAsia="Times New Roman" w:hAnsi="Times New Roman" w:cs="Times New Roman"/>
          <w:b/>
          <w:sz w:val="28"/>
          <w:szCs w:val="28"/>
        </w:rPr>
        <w:t>UA-2024-03-07-010076-a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96C1759" w14:textId="02C894B1" w:rsidR="00306569" w:rsidRDefault="00306569" w:rsidP="00306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8"/>
        </w:rPr>
      </w:pPr>
    </w:p>
    <w:p w14:paraId="63FCF83B" w14:textId="77777777" w:rsidR="00306569" w:rsidRPr="00306569" w:rsidRDefault="00306569" w:rsidP="00306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8"/>
        </w:rPr>
      </w:pPr>
    </w:p>
    <w:p w14:paraId="46907930" w14:textId="77777777" w:rsidR="00306569" w:rsidRPr="00306569" w:rsidRDefault="00306569" w:rsidP="00306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306569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val="en-US"/>
        </w:rPr>
        <w:t>18798</w:t>
      </w:r>
      <w:r w:rsidRPr="00306569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>,</w:t>
      </w:r>
      <w:r w:rsidRPr="00306569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val="en-US"/>
        </w:rPr>
        <w:t>27</w:t>
      </w:r>
      <w:r w:rsidRPr="00306569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 xml:space="preserve"> грн</w:t>
      </w:r>
      <w:r w:rsidRPr="0030656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. </w:t>
      </w:r>
    </w:p>
    <w:p w14:paraId="2F860659" w14:textId="77777777" w:rsidR="00306569" w:rsidRPr="00306569" w:rsidRDefault="00306569" w:rsidP="00306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30656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(загальна очікувана вартість предмета закупівлі) </w:t>
      </w:r>
    </w:p>
    <w:p w14:paraId="43AE4AFD" w14:textId="77777777" w:rsidR="00306569" w:rsidRPr="00306569" w:rsidRDefault="00306569" w:rsidP="003065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</w:rPr>
      </w:pPr>
    </w:p>
    <w:tbl>
      <w:tblPr>
        <w:tblStyle w:val="1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3998"/>
      </w:tblGrid>
      <w:tr w:rsidR="00306569" w:rsidRPr="00306569" w14:paraId="48A08EB3" w14:textId="77777777" w:rsidTr="00FE6B23">
        <w:trPr>
          <w:cantSplit/>
          <w:trHeight w:val="654"/>
        </w:trPr>
        <w:tc>
          <w:tcPr>
            <w:tcW w:w="704" w:type="dxa"/>
            <w:vAlign w:val="center"/>
          </w:tcPr>
          <w:p w14:paraId="107FB0C4" w14:textId="77777777" w:rsidR="00306569" w:rsidRPr="00306569" w:rsidRDefault="00306569" w:rsidP="00306569">
            <w:pPr>
              <w:jc w:val="center"/>
              <w:rPr>
                <w:rFonts w:ascii="Times New Roman" w:hAnsi="Times New Roman" w:cs="Times New Roman"/>
                <w:spacing w:val="8"/>
              </w:rPr>
            </w:pPr>
            <w:r w:rsidRPr="00306569">
              <w:rPr>
                <w:rFonts w:ascii="Times New Roman" w:hAnsi="Times New Roman" w:cs="Times New Roman"/>
                <w:spacing w:val="8"/>
              </w:rPr>
              <w:t>№</w:t>
            </w:r>
          </w:p>
          <w:p w14:paraId="0DAD156A" w14:textId="77777777" w:rsidR="00306569" w:rsidRPr="00306569" w:rsidRDefault="00306569" w:rsidP="00306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</w:pPr>
            <w:r w:rsidRPr="00306569">
              <w:rPr>
                <w:rFonts w:ascii="Times New Roman" w:hAnsi="Times New Roman" w:cs="Times New Roman"/>
                <w:spacing w:val="8"/>
              </w:rPr>
              <w:t>п/п</w:t>
            </w:r>
          </w:p>
        </w:tc>
        <w:tc>
          <w:tcPr>
            <w:tcW w:w="2552" w:type="dxa"/>
            <w:vAlign w:val="center"/>
          </w:tcPr>
          <w:p w14:paraId="441B3E8D" w14:textId="2A007F64" w:rsidR="00306569" w:rsidRPr="00306569" w:rsidRDefault="00306569" w:rsidP="00306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</w:pPr>
            <w:r w:rsidRPr="0030656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14:paraId="643B8628" w14:textId="77777777" w:rsidR="00306569" w:rsidRPr="00306569" w:rsidRDefault="00306569" w:rsidP="00306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</w:pPr>
            <w:r w:rsidRPr="0030656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  <w:t xml:space="preserve">Очікувана </w:t>
            </w:r>
          </w:p>
          <w:p w14:paraId="5A968BB0" w14:textId="2E574117" w:rsidR="00306569" w:rsidRPr="00306569" w:rsidRDefault="00306569" w:rsidP="00306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</w:pPr>
            <w:r w:rsidRPr="0030656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  <w:t>вартість предмета закупівлі</w:t>
            </w:r>
          </w:p>
        </w:tc>
        <w:tc>
          <w:tcPr>
            <w:tcW w:w="3998" w:type="dxa"/>
            <w:vAlign w:val="center"/>
          </w:tcPr>
          <w:p w14:paraId="5C79D300" w14:textId="6468CE38" w:rsidR="00306569" w:rsidRPr="00306569" w:rsidRDefault="00306569" w:rsidP="00306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</w:pPr>
            <w:r w:rsidRPr="0030656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  <w:t>Обґрунтування розміру очікуваної вартості</w:t>
            </w:r>
          </w:p>
        </w:tc>
      </w:tr>
      <w:tr w:rsidR="00306569" w:rsidRPr="00306569" w14:paraId="55E363D9" w14:textId="77777777" w:rsidTr="00FE6B23">
        <w:trPr>
          <w:trHeight w:val="4806"/>
        </w:trPr>
        <w:tc>
          <w:tcPr>
            <w:tcW w:w="704" w:type="dxa"/>
            <w:vAlign w:val="center"/>
          </w:tcPr>
          <w:p w14:paraId="528F51DA" w14:textId="77777777" w:rsidR="00306569" w:rsidRPr="00306569" w:rsidRDefault="00306569" w:rsidP="00306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</w:pPr>
            <w:r w:rsidRPr="0030656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  <w:t>1</w:t>
            </w:r>
          </w:p>
        </w:tc>
        <w:tc>
          <w:tcPr>
            <w:tcW w:w="2552" w:type="dxa"/>
            <w:vAlign w:val="center"/>
          </w:tcPr>
          <w:p w14:paraId="5F43F674" w14:textId="578AB727" w:rsidR="00306569" w:rsidRPr="00306569" w:rsidRDefault="00306569" w:rsidP="00306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</w:pPr>
            <w:r w:rsidRPr="0030656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  <w:t>18798,27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val="en-US" w:eastAsia="uk-UA"/>
              </w:rPr>
              <w:t xml:space="preserve"> </w:t>
            </w:r>
            <w:r w:rsidRPr="0030656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  <w:t>грн</w:t>
            </w:r>
          </w:p>
        </w:tc>
        <w:tc>
          <w:tcPr>
            <w:tcW w:w="2409" w:type="dxa"/>
            <w:vAlign w:val="center"/>
          </w:tcPr>
          <w:p w14:paraId="4D52AD50" w14:textId="77777777" w:rsidR="00306569" w:rsidRPr="00306569" w:rsidRDefault="00306569" w:rsidP="00306569">
            <w:pPr>
              <w:jc w:val="center"/>
              <w:rPr>
                <w:rFonts w:ascii="Times New Roman" w:eastAsia="Times New Roman" w:hAnsi="Times New Roman" w:cs="Times New Roman"/>
                <w:spacing w:val="8"/>
              </w:rPr>
            </w:pPr>
          </w:p>
          <w:p w14:paraId="77CFA27C" w14:textId="77777777" w:rsidR="00306569" w:rsidRPr="00306569" w:rsidRDefault="00306569" w:rsidP="00306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</w:pPr>
            <w:r w:rsidRPr="00306569">
              <w:rPr>
                <w:rFonts w:ascii="Times New Roman" w:eastAsia="Times New Roman" w:hAnsi="Times New Roman" w:cs="Times New Roman"/>
                <w:spacing w:val="8"/>
                <w:lang w:val="en-US"/>
              </w:rPr>
              <w:t>18798</w:t>
            </w:r>
            <w:r w:rsidRPr="00306569">
              <w:rPr>
                <w:rFonts w:ascii="Times New Roman" w:eastAsia="Times New Roman" w:hAnsi="Times New Roman" w:cs="Times New Roman"/>
                <w:spacing w:val="8"/>
              </w:rPr>
              <w:t>,</w:t>
            </w:r>
            <w:r w:rsidRPr="00306569">
              <w:rPr>
                <w:rFonts w:ascii="Times New Roman" w:eastAsia="Times New Roman" w:hAnsi="Times New Roman" w:cs="Times New Roman"/>
                <w:spacing w:val="8"/>
                <w:lang w:val="en-US"/>
              </w:rPr>
              <w:t>27</w:t>
            </w:r>
            <w:r w:rsidRPr="0030656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30656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  <w:t>грн</w:t>
            </w:r>
          </w:p>
          <w:p w14:paraId="739979BC" w14:textId="1E4F0F7B" w:rsidR="00306569" w:rsidRPr="00306569" w:rsidRDefault="00306569" w:rsidP="00306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  <w:t>з</w:t>
            </w:r>
            <w:r w:rsidRPr="0030656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  <w:t xml:space="preserve"> ПДВ</w:t>
            </w:r>
          </w:p>
        </w:tc>
        <w:tc>
          <w:tcPr>
            <w:tcW w:w="3998" w:type="dxa"/>
            <w:vAlign w:val="center"/>
          </w:tcPr>
          <w:p w14:paraId="61E029E4" w14:textId="77777777" w:rsidR="00306569" w:rsidRPr="00306569" w:rsidRDefault="00306569" w:rsidP="00306569">
            <w:pPr>
              <w:ind w:firstLine="433"/>
              <w:jc w:val="both"/>
              <w:rPr>
                <w:rFonts w:ascii="Times New Roman" w:eastAsia="Times New Roman" w:hAnsi="Times New Roman" w:cs="Times New Roman"/>
                <w:spacing w:val="8"/>
              </w:rPr>
            </w:pPr>
            <w:r w:rsidRPr="00306569">
              <w:rPr>
                <w:rFonts w:ascii="Times New Roman" w:eastAsia="Times New Roman" w:hAnsi="Times New Roman" w:cs="Times New Roman"/>
                <w:spacing w:val="8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6FB3EEC2" w14:textId="7193C08B" w:rsidR="00306569" w:rsidRPr="00306569" w:rsidRDefault="00306569" w:rsidP="00306569">
            <w:pPr>
              <w:rPr>
                <w:rFonts w:ascii="Times New Roman" w:eastAsia="Times New Roman" w:hAnsi="Times New Roman" w:cs="Times New Roman"/>
                <w:spacing w:val="8"/>
              </w:rPr>
            </w:pPr>
            <w:r w:rsidRPr="00306569">
              <w:rPr>
                <w:rFonts w:ascii="Times New Roman" w:eastAsia="Times New Roman" w:hAnsi="Times New Roman" w:cs="Times New Roman"/>
                <w:spacing w:val="8"/>
              </w:rPr>
              <w:t>Розрахунок здійснено шляхом обчислення середнього арифметичного від трьох комерційних  цінових пропозицій по предмету закупівлі, відповідно якого очікувана вартість за одиницю предмета закупівлі становить 18798</w:t>
            </w:r>
            <w:r>
              <w:rPr>
                <w:rFonts w:ascii="Times New Roman" w:eastAsia="Times New Roman" w:hAnsi="Times New Roman" w:cs="Times New Roman"/>
                <w:spacing w:val="8"/>
              </w:rPr>
              <w:t>,</w:t>
            </w:r>
            <w:r w:rsidRPr="00306569">
              <w:rPr>
                <w:rFonts w:ascii="Times New Roman" w:eastAsia="Times New Roman" w:hAnsi="Times New Roman" w:cs="Times New Roman"/>
                <w:spacing w:val="8"/>
              </w:rPr>
              <w:t>27 грн.</w:t>
            </w:r>
          </w:p>
          <w:p w14:paraId="64DB8DFF" w14:textId="77777777" w:rsidR="00306569" w:rsidRPr="00306569" w:rsidRDefault="00306569" w:rsidP="00306569">
            <w:pP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lang w:eastAsia="uk-UA"/>
              </w:rPr>
            </w:pPr>
          </w:p>
        </w:tc>
      </w:tr>
    </w:tbl>
    <w:p w14:paraId="0F7A7179" w14:textId="77777777" w:rsidR="00306569" w:rsidRPr="00306569" w:rsidRDefault="00306569" w:rsidP="00306569">
      <w:pPr>
        <w:tabs>
          <w:tab w:val="right" w:pos="9639"/>
        </w:tabs>
        <w:spacing w:after="0" w:line="18" w:lineRule="atLeast"/>
        <w:jc w:val="both"/>
        <w:rPr>
          <w:rFonts w:ascii="Times New Roman" w:hAnsi="Times New Roman" w:cs="Times New Roman"/>
          <w:spacing w:val="8"/>
        </w:rPr>
      </w:pPr>
    </w:p>
    <w:p w14:paraId="36C664B4" w14:textId="28C1CCC5" w:rsidR="00315D75" w:rsidRPr="006C76E9" w:rsidRDefault="00315D75" w:rsidP="00D93E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15D75" w:rsidRPr="006C76E9" w:rsidSect="00F047F4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22F2" w14:textId="77777777" w:rsidR="00FB436F" w:rsidRDefault="00FB436F" w:rsidP="00C44304">
      <w:pPr>
        <w:spacing w:after="0" w:line="240" w:lineRule="auto"/>
      </w:pPr>
      <w:r>
        <w:separator/>
      </w:r>
    </w:p>
  </w:endnote>
  <w:endnote w:type="continuationSeparator" w:id="0">
    <w:p w14:paraId="43ADAE5E" w14:textId="77777777" w:rsidR="00FB436F" w:rsidRDefault="00FB436F" w:rsidP="00C4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FD3C" w14:textId="77777777" w:rsidR="00FB436F" w:rsidRDefault="00FB436F" w:rsidP="00C44304">
      <w:pPr>
        <w:spacing w:after="0" w:line="240" w:lineRule="auto"/>
      </w:pPr>
      <w:r>
        <w:separator/>
      </w:r>
    </w:p>
  </w:footnote>
  <w:footnote w:type="continuationSeparator" w:id="0">
    <w:p w14:paraId="401D7721" w14:textId="77777777" w:rsidR="00FB436F" w:rsidRDefault="00FB436F" w:rsidP="00C4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1193" w14:textId="77777777" w:rsidR="00C44304" w:rsidRPr="00C44304" w:rsidRDefault="00C44304" w:rsidP="00C44304">
    <w:pPr>
      <w:pStyle w:val="a5"/>
      <w:jc w:val="center"/>
      <w:rPr>
        <w:rFonts w:ascii="Times New Roman" w:hAnsi="Times New Roman" w:cs="Times New Roman"/>
        <w:sz w:val="24"/>
      </w:rPr>
    </w:pPr>
    <w:r w:rsidRPr="00C44304">
      <w:rPr>
        <w:rFonts w:ascii="Times New Roman" w:hAnsi="Times New Roman" w:cs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62CBC"/>
    <w:multiLevelType w:val="hybridMultilevel"/>
    <w:tmpl w:val="A90CA5A8"/>
    <w:lvl w:ilvl="0" w:tplc="A9801548">
      <w:start w:val="1"/>
      <w:numFmt w:val="decimal"/>
      <w:lvlText w:val="%1)"/>
      <w:lvlJc w:val="left"/>
      <w:pPr>
        <w:ind w:left="2007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0"/>
    <w:rsid w:val="0000298C"/>
    <w:rsid w:val="000077F0"/>
    <w:rsid w:val="000113F2"/>
    <w:rsid w:val="00011DB9"/>
    <w:rsid w:val="00076914"/>
    <w:rsid w:val="000B682A"/>
    <w:rsid w:val="000E5599"/>
    <w:rsid w:val="00136076"/>
    <w:rsid w:val="00150C28"/>
    <w:rsid w:val="001706C4"/>
    <w:rsid w:val="00172A61"/>
    <w:rsid w:val="001757A4"/>
    <w:rsid w:val="00182814"/>
    <w:rsid w:val="0018429B"/>
    <w:rsid w:val="001D693B"/>
    <w:rsid w:val="002358DA"/>
    <w:rsid w:val="00257FE5"/>
    <w:rsid w:val="00274431"/>
    <w:rsid w:val="002F1F64"/>
    <w:rsid w:val="00306569"/>
    <w:rsid w:val="00315D75"/>
    <w:rsid w:val="00391E2A"/>
    <w:rsid w:val="003D7DAF"/>
    <w:rsid w:val="003F3162"/>
    <w:rsid w:val="00445510"/>
    <w:rsid w:val="004C27D2"/>
    <w:rsid w:val="004D285B"/>
    <w:rsid w:val="004F3ECD"/>
    <w:rsid w:val="00533DE5"/>
    <w:rsid w:val="00556124"/>
    <w:rsid w:val="00563656"/>
    <w:rsid w:val="005A6DC8"/>
    <w:rsid w:val="00633C8D"/>
    <w:rsid w:val="006C76E9"/>
    <w:rsid w:val="006D30E7"/>
    <w:rsid w:val="007E3505"/>
    <w:rsid w:val="007E462F"/>
    <w:rsid w:val="00800AD3"/>
    <w:rsid w:val="008A00CE"/>
    <w:rsid w:val="008B063A"/>
    <w:rsid w:val="008B749F"/>
    <w:rsid w:val="008F3EC2"/>
    <w:rsid w:val="009777B6"/>
    <w:rsid w:val="0099436E"/>
    <w:rsid w:val="009F623D"/>
    <w:rsid w:val="009F7608"/>
    <w:rsid w:val="00A01160"/>
    <w:rsid w:val="00A04A09"/>
    <w:rsid w:val="00A20E1E"/>
    <w:rsid w:val="00A35D01"/>
    <w:rsid w:val="00A45535"/>
    <w:rsid w:val="00AA127C"/>
    <w:rsid w:val="00B16630"/>
    <w:rsid w:val="00B74CF0"/>
    <w:rsid w:val="00B857D2"/>
    <w:rsid w:val="00B936B4"/>
    <w:rsid w:val="00BF6EA1"/>
    <w:rsid w:val="00C30D3F"/>
    <w:rsid w:val="00C3613B"/>
    <w:rsid w:val="00C44304"/>
    <w:rsid w:val="00C71A3B"/>
    <w:rsid w:val="00C77F2C"/>
    <w:rsid w:val="00D374B7"/>
    <w:rsid w:val="00D938AB"/>
    <w:rsid w:val="00D93B00"/>
    <w:rsid w:val="00D93E99"/>
    <w:rsid w:val="00D97972"/>
    <w:rsid w:val="00E00393"/>
    <w:rsid w:val="00E94C2C"/>
    <w:rsid w:val="00EA6C28"/>
    <w:rsid w:val="00EE1B1B"/>
    <w:rsid w:val="00F047F4"/>
    <w:rsid w:val="00F1695C"/>
    <w:rsid w:val="00F63181"/>
    <w:rsid w:val="00F90A6C"/>
    <w:rsid w:val="00F9120B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5B29"/>
  <w15:chartTrackingRefBased/>
  <w15:docId w15:val="{00EE7CEB-2A2F-4706-91B5-31BC114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5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D93B00"/>
    <w:pPr>
      <w:spacing w:after="0" w:line="240" w:lineRule="auto"/>
      <w:jc w:val="center"/>
    </w:pPr>
    <w:rPr>
      <w:rFonts w:ascii="Times New Roman" w:hAnsi="Times New Roman" w:cs="Times New Roman"/>
      <w:sz w:val="24"/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Сетка таблицы1"/>
    <w:basedOn w:val="a1"/>
    <w:next w:val="a4"/>
    <w:uiPriority w:val="39"/>
    <w:rsid w:val="00D93B0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9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4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44304"/>
    <w:rPr>
      <w:lang w:val="uk-UA"/>
    </w:rPr>
  </w:style>
  <w:style w:type="paragraph" w:styleId="a7">
    <w:name w:val="footer"/>
    <w:basedOn w:val="a"/>
    <w:link w:val="a8"/>
    <w:uiPriority w:val="99"/>
    <w:unhideWhenUsed/>
    <w:rsid w:val="00C44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44304"/>
    <w:rPr>
      <w:lang w:val="uk-UA"/>
    </w:rPr>
  </w:style>
  <w:style w:type="table" w:customStyle="1" w:styleId="11">
    <w:name w:val="Сетка таблицы11"/>
    <w:basedOn w:val="a1"/>
    <w:next w:val="a4"/>
    <w:uiPriority w:val="39"/>
    <w:rsid w:val="0030656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1482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2024-03-07T15:03:00Z</dcterms:created>
  <dcterms:modified xsi:type="dcterms:W3CDTF">2024-03-07T15:03:00Z</dcterms:modified>
</cp:coreProperties>
</file>