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54F15" w14:textId="77777777" w:rsidR="00E65F26" w:rsidRPr="004021DF" w:rsidRDefault="00394337" w:rsidP="004B071B">
      <w:pPr>
        <w:pStyle w:val="20"/>
        <w:keepNext/>
        <w:keepLines/>
        <w:shd w:val="clear" w:color="auto" w:fill="auto"/>
        <w:spacing w:before="0"/>
      </w:pPr>
      <w:r w:rsidRPr="004021DF">
        <w:t>Обґрунтування</w:t>
      </w:r>
    </w:p>
    <w:p w14:paraId="5FC7A67A" w14:textId="77777777" w:rsidR="00E65F26" w:rsidRPr="004021DF" w:rsidRDefault="008E7F20" w:rsidP="004B071B">
      <w:pPr>
        <w:pStyle w:val="40"/>
        <w:shd w:val="clear" w:color="auto" w:fill="auto"/>
      </w:pPr>
      <w:r w:rsidRPr="004021DF">
        <w:t>технічних та якісних характеристик предмета закупівлі</w:t>
      </w:r>
    </w:p>
    <w:p w14:paraId="094A8BF6" w14:textId="26D53DB5" w:rsidR="00422CDB" w:rsidRPr="004021DF" w:rsidRDefault="00B707FA" w:rsidP="00C616BE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80" w:lineRule="exact"/>
      </w:pPr>
      <w:bookmarkStart w:id="0" w:name="bookmark2"/>
      <w:r w:rsidRPr="00B707FA">
        <w:t>Код ДК 021:2015 38340000-0 Прилади для вимірювання величин (Обладнання для зчитування цифрових даних з модулів керування системою безпеки колісних транспортних засобів)</w:t>
      </w:r>
    </w:p>
    <w:p w14:paraId="0BE81697" w14:textId="61389E0C" w:rsidR="00E65F26" w:rsidRPr="004021DF" w:rsidRDefault="008E7F20" w:rsidP="00DE2BCB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120" w:after="120" w:line="280" w:lineRule="exact"/>
        <w:rPr>
          <w:color w:val="auto"/>
        </w:rPr>
      </w:pPr>
      <w:r w:rsidRPr="004021DF">
        <w:rPr>
          <w:color w:val="auto"/>
        </w:rPr>
        <w:t>(номер/ ідентифікатор закупівлі</w:t>
      </w:r>
      <w:bookmarkEnd w:id="0"/>
      <w:r w:rsidR="00B707FA">
        <w:rPr>
          <w:color w:val="auto"/>
        </w:rPr>
        <w:t xml:space="preserve"> </w:t>
      </w:r>
      <w:r w:rsidR="00B707FA" w:rsidRPr="00B707FA">
        <w:rPr>
          <w:color w:val="auto"/>
        </w:rPr>
        <w:t>UA-2024-06-18-012210-a</w:t>
      </w:r>
      <w:r w:rsidR="00414047" w:rsidRPr="004021DF">
        <w:rPr>
          <w:strike/>
          <w:color w:val="auto"/>
          <w:lang w:eastAsia="en-US" w:bidi="en-US"/>
        </w:rPr>
        <w:t>)</w:t>
      </w:r>
    </w:p>
    <w:p w14:paraId="61B75780" w14:textId="3699FEA8" w:rsidR="00E65F26" w:rsidRPr="004021DF" w:rsidRDefault="008E7F20" w:rsidP="004B071B">
      <w:pPr>
        <w:pStyle w:val="30"/>
        <w:shd w:val="clear" w:color="auto" w:fill="auto"/>
        <w:spacing w:line="326" w:lineRule="exact"/>
        <w:ind w:firstLine="580"/>
      </w:pPr>
      <w:r w:rsidRPr="004021DF">
        <w:t>Технічні та якісні характеристики предмета закупівлі та їх обґрунтування щодо позиції/позицій предмета закупівлі:</w:t>
      </w:r>
    </w:p>
    <w:p w14:paraId="51A4AFA0" w14:textId="3EC8F520" w:rsidR="00E65F26" w:rsidRPr="004021DF" w:rsidRDefault="008E7F20" w:rsidP="0017063B">
      <w:pPr>
        <w:pStyle w:val="50"/>
        <w:shd w:val="clear" w:color="auto" w:fill="auto"/>
        <w:tabs>
          <w:tab w:val="left" w:leader="underscore" w:pos="9186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4021DF">
        <w:rPr>
          <w:rStyle w:val="5TrebuchetMS12pt"/>
          <w:rFonts w:ascii="Times New Roman" w:hAnsi="Times New Roman" w:cs="Times New Roman"/>
          <w:sz w:val="28"/>
          <w:szCs w:val="28"/>
          <w:u w:val="single"/>
        </w:rPr>
        <w:t>1</w:t>
      </w:r>
      <w:r w:rsidRPr="004021DF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B071B" w:rsidRPr="004021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75CF" w:rsidRPr="004021DF">
        <w:rPr>
          <w:rFonts w:ascii="Times New Roman" w:hAnsi="Times New Roman" w:cs="Times New Roman"/>
          <w:bCs/>
          <w:sz w:val="28"/>
          <w:szCs w:val="28"/>
          <w:u w:val="single"/>
        </w:rPr>
        <w:t>Комплект</w:t>
      </w:r>
      <w:r w:rsidR="006E36D8">
        <w:rPr>
          <w:rFonts w:ascii="Times New Roman" w:hAnsi="Times New Roman" w:cs="Times New Roman"/>
          <w:bCs/>
          <w:sz w:val="28"/>
          <w:szCs w:val="28"/>
          <w:u w:val="single"/>
        </w:rPr>
        <w:t>и</w:t>
      </w:r>
      <w:r w:rsidR="00E575CF" w:rsidRPr="004021D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обладнання для зчитування цифрових даних з модулів керування системою безпеки колісних транспортних засобів в рамках проведення інже</w:t>
      </w:r>
      <w:r w:rsidR="00C0799A">
        <w:rPr>
          <w:rFonts w:ascii="Times New Roman" w:hAnsi="Times New Roman" w:cs="Times New Roman"/>
          <w:bCs/>
          <w:sz w:val="28"/>
          <w:szCs w:val="28"/>
          <w:u w:val="single"/>
        </w:rPr>
        <w:t>нерно-транспортної експертизи (5</w:t>
      </w:r>
      <w:r w:rsidR="009A12A8" w:rsidRPr="004021D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комплект</w:t>
      </w:r>
      <w:r w:rsidR="00C0799A">
        <w:rPr>
          <w:rFonts w:ascii="Times New Roman" w:hAnsi="Times New Roman" w:cs="Times New Roman"/>
          <w:bCs/>
          <w:sz w:val="28"/>
          <w:szCs w:val="28"/>
          <w:u w:val="single"/>
        </w:rPr>
        <w:t>ів</w:t>
      </w:r>
      <w:r w:rsidR="00EE0C15" w:rsidRPr="004021DF">
        <w:rPr>
          <w:rFonts w:ascii="Times New Roman" w:hAnsi="Times New Roman" w:cs="Times New Roman"/>
          <w:bCs/>
          <w:sz w:val="28"/>
          <w:szCs w:val="28"/>
          <w:u w:val="single"/>
        </w:rPr>
        <w:t xml:space="preserve">) </w:t>
      </w:r>
    </w:p>
    <w:p w14:paraId="35F27D12" w14:textId="77777777" w:rsidR="00E65F26" w:rsidRPr="004021DF" w:rsidRDefault="008E7F20" w:rsidP="00F463E5">
      <w:pPr>
        <w:pStyle w:val="22"/>
        <w:shd w:val="clear" w:color="auto" w:fill="auto"/>
        <w:spacing w:after="240" w:line="190" w:lineRule="exact"/>
      </w:pPr>
      <w:r w:rsidRPr="004021DF">
        <w:t>(номенклатурна позиція предмета закупівлі)</w:t>
      </w:r>
    </w:p>
    <w:p w14:paraId="32B4DD41" w14:textId="77777777" w:rsidR="00E65F26" w:rsidRPr="004021DF" w:rsidRDefault="00E65F2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473"/>
        <w:gridCol w:w="2499"/>
        <w:gridCol w:w="3402"/>
        <w:gridCol w:w="3260"/>
      </w:tblGrid>
      <w:tr w:rsidR="00BF4A25" w:rsidRPr="004021DF" w14:paraId="219B955B" w14:textId="77777777" w:rsidTr="00232B13">
        <w:trPr>
          <w:trHeight w:val="60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C58D" w14:textId="77777777" w:rsidR="00BF4A25" w:rsidRPr="004021DF" w:rsidRDefault="00BF4A25" w:rsidP="0049433F">
            <w:pPr>
              <w:ind w:left="-113" w:right="-108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4021DF">
              <w:rPr>
                <w:rStyle w:val="214pt"/>
                <w:rFonts w:eastAsia="Arial Unicode MS"/>
                <w:szCs w:val="26"/>
              </w:rPr>
              <w:t>№</w:t>
            </w:r>
            <w:r w:rsidRPr="004021D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proofErr w:type="spellStart"/>
            <w:r w:rsidRPr="004021DF">
              <w:rPr>
                <w:rFonts w:ascii="Times New Roman" w:hAnsi="Times New Roman" w:cs="Times New Roman"/>
                <w:sz w:val="28"/>
                <w:szCs w:val="26"/>
              </w:rPr>
              <w:t>з.п</w:t>
            </w:r>
            <w:proofErr w:type="spellEnd"/>
            <w:r w:rsidRPr="004021DF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14:paraId="02DFA23F" w14:textId="77777777" w:rsidR="00BF4A25" w:rsidRPr="004021DF" w:rsidRDefault="00BF4A25" w:rsidP="0049433F">
            <w:pPr>
              <w:pStyle w:val="30"/>
              <w:shd w:val="clear" w:color="auto" w:fill="auto"/>
              <w:spacing w:line="240" w:lineRule="auto"/>
              <w:ind w:left="-113" w:right="-108"/>
              <w:jc w:val="center"/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ED34" w14:textId="77777777" w:rsidR="00BF4A25" w:rsidRPr="004021DF" w:rsidRDefault="00BF4A25" w:rsidP="0049433F">
            <w:pPr>
              <w:pStyle w:val="30"/>
              <w:shd w:val="clear" w:color="auto" w:fill="auto"/>
              <w:spacing w:line="240" w:lineRule="auto"/>
              <w:jc w:val="center"/>
            </w:pPr>
            <w:r w:rsidRPr="004021DF">
              <w:rPr>
                <w:rStyle w:val="214pt"/>
              </w:rPr>
              <w:t>Технічні характеристики предмета закупівлі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C512" w14:textId="77777777" w:rsidR="00BF4A25" w:rsidRPr="004021DF" w:rsidRDefault="00BF4A25" w:rsidP="0049433F">
            <w:pPr>
              <w:pStyle w:val="30"/>
              <w:shd w:val="clear" w:color="auto" w:fill="auto"/>
              <w:spacing w:line="240" w:lineRule="auto"/>
              <w:jc w:val="center"/>
            </w:pPr>
            <w:r w:rsidRPr="004021DF">
              <w:rPr>
                <w:rStyle w:val="214pt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4AF0" w14:textId="77777777" w:rsidR="00BF4A25" w:rsidRPr="004021DF" w:rsidRDefault="00BF4A25" w:rsidP="00BF4A25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</w:rPr>
            </w:pPr>
            <w:r w:rsidRPr="004021DF">
              <w:rPr>
                <w:rStyle w:val="214pt"/>
              </w:rPr>
              <w:t>Обґрунтування технічних та якісних характеристик предмета закупівлі</w:t>
            </w:r>
          </w:p>
        </w:tc>
      </w:tr>
      <w:tr w:rsidR="00BF4A25" w:rsidRPr="004021DF" w14:paraId="498C579C" w14:textId="77777777" w:rsidTr="00232B13">
        <w:trPr>
          <w:trHeight w:val="1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986D" w14:textId="77777777" w:rsidR="00BF4A25" w:rsidRPr="004021DF" w:rsidRDefault="00BF4A25" w:rsidP="0049433F">
            <w:pPr>
              <w:ind w:left="-126" w:right="-108" w:firstLine="13"/>
              <w:jc w:val="center"/>
              <w:rPr>
                <w:rStyle w:val="214pt"/>
                <w:rFonts w:eastAsia="Arial Unicode MS"/>
              </w:rPr>
            </w:pPr>
            <w:r w:rsidRPr="004021DF">
              <w:rPr>
                <w:rStyle w:val="214pt"/>
                <w:rFonts w:eastAsia="Arial Unicode MS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7BAB" w14:textId="77777777" w:rsidR="00BF4A25" w:rsidRPr="004021DF" w:rsidRDefault="00BF4A25" w:rsidP="0049433F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</w:rPr>
            </w:pPr>
            <w:r w:rsidRPr="004021DF">
              <w:rPr>
                <w:rStyle w:val="214pt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2270" w14:textId="77777777" w:rsidR="00BF4A25" w:rsidRPr="004021DF" w:rsidRDefault="00BF4A25" w:rsidP="0049433F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</w:rPr>
            </w:pPr>
            <w:r w:rsidRPr="004021DF">
              <w:rPr>
                <w:rStyle w:val="214pt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224B" w14:textId="77777777" w:rsidR="00BF4A25" w:rsidRPr="004021DF" w:rsidRDefault="00BF4A25" w:rsidP="00BF4A25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</w:rPr>
            </w:pPr>
            <w:r w:rsidRPr="004021DF">
              <w:rPr>
                <w:rStyle w:val="214pt"/>
              </w:rPr>
              <w:t>4</w:t>
            </w:r>
          </w:p>
        </w:tc>
      </w:tr>
      <w:tr w:rsidR="00BF4A25" w:rsidRPr="004021DF" w14:paraId="1C7BFDCA" w14:textId="77777777" w:rsidTr="00232B13">
        <w:trPr>
          <w:trHeight w:val="771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D6A3" w14:textId="77777777" w:rsidR="00BF4A25" w:rsidRPr="00E1296E" w:rsidRDefault="00BF4A25" w:rsidP="00BF4A25">
            <w:pPr>
              <w:pStyle w:val="30"/>
              <w:shd w:val="clear" w:color="auto" w:fill="auto"/>
              <w:spacing w:line="240" w:lineRule="auto"/>
              <w:jc w:val="center"/>
              <w:rPr>
                <w:rStyle w:val="214pt"/>
                <w:b/>
                <w:sz w:val="26"/>
                <w:szCs w:val="26"/>
              </w:rPr>
            </w:pPr>
            <w:r w:rsidRPr="00E1296E">
              <w:rPr>
                <w:rStyle w:val="214pt"/>
                <w:b/>
                <w:sz w:val="26"/>
                <w:szCs w:val="26"/>
              </w:rPr>
              <w:t>Загальні вимоги</w:t>
            </w:r>
          </w:p>
        </w:tc>
      </w:tr>
      <w:tr w:rsidR="00EE0C15" w:rsidRPr="004021DF" w14:paraId="5EA7910A" w14:textId="77777777" w:rsidTr="00232B13">
        <w:trPr>
          <w:trHeight w:val="14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E84D" w14:textId="77777777" w:rsidR="00EE0C15" w:rsidRPr="004021DF" w:rsidRDefault="00EE0C15" w:rsidP="00BF4A2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right="-533" w:firstLine="0"/>
              <w:jc w:val="center"/>
              <w:rPr>
                <w:rStyle w:val="214pt"/>
                <w:rFonts w:eastAsia="Arial Unicode M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BB7A" w14:textId="77777777" w:rsidR="00EE0C15" w:rsidRPr="004021DF" w:rsidRDefault="00EE0C15" w:rsidP="0049433F">
            <w:pPr>
              <w:pStyle w:val="30"/>
              <w:spacing w:line="240" w:lineRule="auto"/>
              <w:rPr>
                <w:rStyle w:val="214pt"/>
                <w:sz w:val="24"/>
                <w:szCs w:val="24"/>
              </w:rPr>
            </w:pPr>
            <w:r w:rsidRPr="004021DF">
              <w:rPr>
                <w:rFonts w:eastAsia="Courier New"/>
                <w:sz w:val="24"/>
                <w:szCs w:val="24"/>
              </w:rPr>
              <w:t>Кількість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E134" w14:textId="47F51CDB" w:rsidR="00EE0C15" w:rsidRPr="004021DF" w:rsidRDefault="00C0799A" w:rsidP="00C8175F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 комплектів</w:t>
            </w:r>
            <w:r w:rsidR="00E575CF" w:rsidRPr="004021DF">
              <w:rPr>
                <w:rFonts w:ascii="Times New Roman" w:hAnsi="Times New Roman" w:cs="Times New Roman"/>
                <w:bCs/>
              </w:rPr>
              <w:t xml:space="preserve"> обладнання для зчитування цифрових даних з модулів керування системою безпеки колісних транспортних засобів в рамках проведення інженерно-транспортної експертизи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B7656" w14:textId="2389C6AE" w:rsidR="00EE0C15" w:rsidRPr="004021DF" w:rsidRDefault="00EE0C15" w:rsidP="00EE0C15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</w:rPr>
            </w:pPr>
            <w:r w:rsidRPr="004021DF">
              <w:rPr>
                <w:rStyle w:val="214pt"/>
                <w:rFonts w:eastAsia="Arial Unicode MS"/>
                <w:sz w:val="24"/>
                <w:szCs w:val="24"/>
              </w:rPr>
              <w:t xml:space="preserve">Забезпечення лабораторії інженерно-транспортних </w:t>
            </w:r>
            <w:r w:rsidRPr="004021DF">
              <w:rPr>
                <w:rStyle w:val="214pt"/>
                <w:rFonts w:eastAsia="Arial Unicode MS"/>
                <w:sz w:val="24"/>
                <w:szCs w:val="24"/>
              </w:rPr>
              <w:br/>
              <w:t>та товарознавчих досліджень ДНДЕКЦ МВС</w:t>
            </w:r>
          </w:p>
        </w:tc>
      </w:tr>
      <w:tr w:rsidR="00736657" w:rsidRPr="004021DF" w14:paraId="49BB6403" w14:textId="77777777" w:rsidTr="00232B13">
        <w:trPr>
          <w:trHeight w:val="679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17A1" w14:textId="77777777" w:rsidR="00736657" w:rsidRPr="00E1296E" w:rsidRDefault="00736657" w:rsidP="00736657">
            <w:pPr>
              <w:pStyle w:val="30"/>
              <w:shd w:val="clear" w:color="auto" w:fill="auto"/>
              <w:spacing w:line="240" w:lineRule="auto"/>
              <w:jc w:val="center"/>
              <w:rPr>
                <w:rFonts w:eastAsia="Courier New"/>
                <w:b/>
                <w:sz w:val="26"/>
                <w:szCs w:val="26"/>
              </w:rPr>
            </w:pPr>
            <w:r w:rsidRPr="00E1296E">
              <w:rPr>
                <w:rFonts w:eastAsia="Courier New"/>
                <w:b/>
                <w:sz w:val="26"/>
                <w:szCs w:val="26"/>
              </w:rPr>
              <w:t>Основні характеристики</w:t>
            </w:r>
          </w:p>
        </w:tc>
      </w:tr>
      <w:tr w:rsidR="00E575CF" w:rsidRPr="004021DF" w14:paraId="5ADDFDAE" w14:textId="77777777" w:rsidTr="00232B13">
        <w:trPr>
          <w:trHeight w:val="361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16F0" w14:textId="77777777" w:rsidR="00E575CF" w:rsidRPr="004021DF" w:rsidRDefault="00E575CF" w:rsidP="00A8328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right="-533" w:firstLine="0"/>
              <w:jc w:val="center"/>
              <w:rPr>
                <w:rStyle w:val="214pt"/>
                <w:rFonts w:eastAsia="Arial Unicode M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D6E4" w14:textId="256E7491" w:rsidR="00E575CF" w:rsidRPr="004021DF" w:rsidRDefault="004021DF" w:rsidP="00A83285">
            <w:pPr>
              <w:pStyle w:val="30"/>
              <w:spacing w:line="240" w:lineRule="auto"/>
              <w:rPr>
                <w:rStyle w:val="214pt"/>
                <w:sz w:val="24"/>
                <w:szCs w:val="24"/>
              </w:rPr>
            </w:pPr>
            <w:r w:rsidRPr="004021DF">
              <w:rPr>
                <w:rFonts w:eastAsia="Courier New"/>
                <w:sz w:val="24"/>
                <w:szCs w:val="24"/>
              </w:rPr>
              <w:t>Н</w:t>
            </w:r>
            <w:r w:rsidR="00E575CF" w:rsidRPr="004021DF">
              <w:rPr>
                <w:rFonts w:eastAsia="Courier New"/>
                <w:sz w:val="24"/>
                <w:szCs w:val="24"/>
              </w:rPr>
              <w:t>оутбук</w:t>
            </w:r>
            <w:r w:rsidRPr="004021DF">
              <w:rPr>
                <w:rFonts w:eastAsia="Courier New"/>
                <w:sz w:val="24"/>
                <w:szCs w:val="24"/>
              </w:rPr>
              <w:t>/ПК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3161" w14:textId="2A5CEDE9" w:rsidR="00E575CF" w:rsidRPr="004021DF" w:rsidRDefault="00E575CF" w:rsidP="00E575CF">
            <w:pPr>
              <w:pStyle w:val="a9"/>
              <w:numPr>
                <w:ilvl w:val="0"/>
                <w:numId w:val="6"/>
              </w:numPr>
              <w:spacing w:line="240" w:lineRule="auto"/>
              <w:ind w:left="1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4021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операційна система від WIN 10 (64 біт);</w:t>
            </w:r>
          </w:p>
          <w:p w14:paraId="60193492" w14:textId="08CBD60E" w:rsidR="00E575CF" w:rsidRPr="004021DF" w:rsidRDefault="00E575CF" w:rsidP="00E575CF">
            <w:pPr>
              <w:pStyle w:val="a9"/>
              <w:numPr>
                <w:ilvl w:val="0"/>
                <w:numId w:val="6"/>
              </w:numPr>
              <w:spacing w:line="240" w:lineRule="auto"/>
              <w:ind w:left="1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4021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об’єм пам'яті жорсткого диска від 256 ГБ;</w:t>
            </w:r>
          </w:p>
          <w:p w14:paraId="4202B92E" w14:textId="247B0E6B" w:rsidR="00E575CF" w:rsidRPr="004021DF" w:rsidRDefault="00E575CF" w:rsidP="00E575CF">
            <w:pPr>
              <w:pStyle w:val="a9"/>
              <w:numPr>
                <w:ilvl w:val="0"/>
                <w:numId w:val="6"/>
              </w:numPr>
              <w:spacing w:line="240" w:lineRule="auto"/>
              <w:ind w:left="1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4021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оперативна пам’ять від 8 ГБ;</w:t>
            </w:r>
          </w:p>
          <w:p w14:paraId="7D86E203" w14:textId="670538EC" w:rsidR="00E575CF" w:rsidRPr="004021DF" w:rsidRDefault="00E575CF" w:rsidP="00E575CF">
            <w:pPr>
              <w:pStyle w:val="a9"/>
              <w:numPr>
                <w:ilvl w:val="0"/>
                <w:numId w:val="6"/>
              </w:numPr>
              <w:spacing w:line="240" w:lineRule="auto"/>
              <w:ind w:left="1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4021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процесор від </w:t>
            </w:r>
            <w:proofErr w:type="spellStart"/>
            <w:r w:rsidRPr="004021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Intel</w:t>
            </w:r>
            <w:proofErr w:type="spellEnd"/>
            <w:r w:rsidRPr="004021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4021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Core</w:t>
            </w:r>
            <w:proofErr w:type="spellEnd"/>
            <w:r w:rsidRPr="004021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i5, від 2,4 ГГЦ;</w:t>
            </w:r>
          </w:p>
          <w:p w14:paraId="3A999828" w14:textId="77777777" w:rsidR="00E575CF" w:rsidRPr="004021DF" w:rsidRDefault="00E575CF" w:rsidP="00E575CF">
            <w:pPr>
              <w:pStyle w:val="a9"/>
              <w:numPr>
                <w:ilvl w:val="0"/>
                <w:numId w:val="6"/>
              </w:numPr>
              <w:spacing w:line="240" w:lineRule="auto"/>
              <w:ind w:left="1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4021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від 2 USB;</w:t>
            </w:r>
          </w:p>
          <w:p w14:paraId="3D444D43" w14:textId="042CA5BF" w:rsidR="00E575CF" w:rsidRPr="004021DF" w:rsidRDefault="00E575CF" w:rsidP="00E575C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1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4021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роздільна здатність</w:t>
            </w:r>
            <w:r w:rsidR="004021DF" w:rsidRPr="004021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екрану</w:t>
            </w:r>
            <w:r w:rsidRPr="004021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від 1920 x 1080</w:t>
            </w:r>
            <w:r w:rsidRPr="004021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  <w:p w14:paraId="5E518F2F" w14:textId="7A6985F0" w:rsidR="00E575CF" w:rsidRPr="004021DF" w:rsidRDefault="00E575CF" w:rsidP="00E575C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118" w:hanging="142"/>
              <w:jc w:val="both"/>
              <w:rPr>
                <w:rFonts w:eastAsia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4021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захист від падіння, вібрації, вологи, пилу, бруду, високих і низьких температур.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ED7E9" w14:textId="6DF1D8A6" w:rsidR="00E575CF" w:rsidRPr="004021DF" w:rsidRDefault="00E575CF" w:rsidP="00475F41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</w:rPr>
            </w:pPr>
            <w:r w:rsidRPr="004021DF">
              <w:rPr>
                <w:rFonts w:ascii="Times New Roman" w:hAnsi="Times New Roman" w:cs="Times New Roman"/>
              </w:rPr>
              <w:t xml:space="preserve">Забезпечення зберігання та швидкої обробки даних, отриманих з </w:t>
            </w:r>
            <w:r w:rsidR="00475F41">
              <w:rPr>
                <w:rFonts w:ascii="Times New Roman" w:hAnsi="Times New Roman" w:cs="Times New Roman"/>
              </w:rPr>
              <w:t>модулів керування системою</w:t>
            </w:r>
            <w:r w:rsidRPr="004021DF">
              <w:rPr>
                <w:rFonts w:ascii="Times New Roman" w:hAnsi="Times New Roman" w:cs="Times New Roman"/>
              </w:rPr>
              <w:t xml:space="preserve"> безпеки колісних транспортних засобів</w:t>
            </w:r>
          </w:p>
        </w:tc>
      </w:tr>
      <w:tr w:rsidR="004021DF" w:rsidRPr="004021DF" w14:paraId="1EFEDD30" w14:textId="77777777" w:rsidTr="00232B13">
        <w:trPr>
          <w:trHeight w:val="2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85F3" w14:textId="77777777" w:rsidR="004021DF" w:rsidRPr="004021DF" w:rsidRDefault="004021DF" w:rsidP="004021D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right="-533" w:firstLine="0"/>
              <w:jc w:val="center"/>
              <w:rPr>
                <w:rStyle w:val="214pt"/>
                <w:rFonts w:eastAsia="Arial Unicode M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6649" w14:textId="77777777" w:rsidR="004021DF" w:rsidRPr="004021DF" w:rsidRDefault="004021DF" w:rsidP="004021DF">
            <w:pPr>
              <w:pStyle w:val="30"/>
              <w:spacing w:line="240" w:lineRule="auto"/>
              <w:rPr>
                <w:rStyle w:val="214pt"/>
                <w:sz w:val="24"/>
                <w:szCs w:val="24"/>
              </w:rPr>
            </w:pPr>
            <w:r w:rsidRPr="004021DF">
              <w:rPr>
                <w:rFonts w:eastAsia="SimSun"/>
                <w:color w:val="auto"/>
                <w:sz w:val="24"/>
                <w:szCs w:val="24"/>
                <w:lang w:eastAsia="ru-RU" w:bidi="ar-SA"/>
              </w:rPr>
              <w:t>Параметри, які зчитуються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9433" w14:textId="77777777" w:rsidR="004021DF" w:rsidRPr="004021DF" w:rsidRDefault="004021DF" w:rsidP="004021DF">
            <w:pPr>
              <w:jc w:val="both"/>
              <w:textAlignment w:val="baseline"/>
              <w:rPr>
                <w:rFonts w:ascii="Times New Roman" w:eastAsia="SimSun" w:hAnsi="Times New Roman" w:cs="Times New Roman"/>
                <w:lang w:eastAsia="ru-RU"/>
              </w:rPr>
            </w:pPr>
            <w:r w:rsidRPr="004021DF">
              <w:rPr>
                <w:rFonts w:ascii="Times New Roman" w:eastAsia="Malgun Gothic Semilight" w:hAnsi="Times New Roman" w:cs="Times New Roman"/>
                <w:u w:val="single"/>
                <w:lang w:eastAsia="ru-RU"/>
              </w:rPr>
              <w:t>в</w:t>
            </w:r>
            <w:r w:rsidRPr="004021DF">
              <w:rPr>
                <w:rFonts w:ascii="Times New Roman" w:eastAsia="SimSun" w:hAnsi="Times New Roman" w:cs="Times New Roman"/>
                <w:u w:val="single"/>
                <w:lang w:eastAsia="ru-RU"/>
              </w:rPr>
              <w:t xml:space="preserve"> і</w:t>
            </w:r>
            <w:r w:rsidRPr="004021DF">
              <w:rPr>
                <w:rFonts w:ascii="Times New Roman" w:eastAsia="Malgun Gothic Semilight" w:hAnsi="Times New Roman" w:cs="Times New Roman"/>
                <w:u w:val="single"/>
                <w:lang w:eastAsia="ru-RU"/>
              </w:rPr>
              <w:t>нтервал</w:t>
            </w:r>
            <w:r w:rsidRPr="004021DF">
              <w:rPr>
                <w:rFonts w:ascii="Times New Roman" w:eastAsia="SimSun" w:hAnsi="Times New Roman" w:cs="Times New Roman"/>
                <w:u w:val="single"/>
                <w:lang w:eastAsia="ru-RU"/>
              </w:rPr>
              <w:t xml:space="preserve">і </w:t>
            </w:r>
            <w:r w:rsidRPr="004021DF">
              <w:rPr>
                <w:rFonts w:ascii="Times New Roman" w:eastAsia="Malgun Gothic Semilight" w:hAnsi="Times New Roman" w:cs="Times New Roman"/>
                <w:u w:val="single"/>
                <w:lang w:eastAsia="ru-RU"/>
              </w:rPr>
              <w:t>часу</w:t>
            </w:r>
            <w:r w:rsidRPr="004021DF">
              <w:rPr>
                <w:rFonts w:ascii="Times New Roman" w:eastAsia="SimSun" w:hAnsi="Times New Roman" w:cs="Times New Roman"/>
                <w:u w:val="single"/>
                <w:lang w:eastAsia="ru-RU"/>
              </w:rPr>
              <w:t xml:space="preserve"> -5…0 </w:t>
            </w:r>
            <w:proofErr w:type="spellStart"/>
            <w:r w:rsidRPr="004021DF">
              <w:rPr>
                <w:rFonts w:ascii="Times New Roman" w:eastAsia="SimSun" w:hAnsi="Times New Roman" w:cs="Times New Roman"/>
                <w:u w:val="single"/>
                <w:lang w:eastAsia="ru-RU"/>
              </w:rPr>
              <w:t>сек</w:t>
            </w:r>
            <w:proofErr w:type="spellEnd"/>
            <w:r w:rsidRPr="004021DF">
              <w:rPr>
                <w:rFonts w:ascii="Times New Roman" w:eastAsia="SimSun" w:hAnsi="Times New Roman" w:cs="Times New Roman"/>
                <w:u w:val="single"/>
                <w:lang w:eastAsia="ru-RU"/>
              </w:rPr>
              <w:t xml:space="preserve"> до моменту ДТП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: </w:t>
            </w:r>
          </w:p>
          <w:p w14:paraId="229AF030" w14:textId="5A48E57B" w:rsidR="004021DF" w:rsidRPr="004021DF" w:rsidRDefault="004021DF" w:rsidP="004021DF">
            <w:pPr>
              <w:jc w:val="both"/>
              <w:textAlignment w:val="baseline"/>
              <w:rPr>
                <w:rFonts w:ascii="Times New Roman" w:eastAsia="SimSun" w:hAnsi="Times New Roman" w:cs="Times New Roman"/>
                <w:lang w:eastAsia="ru-RU"/>
              </w:rPr>
            </w:pPr>
            <w:r w:rsidRPr="004021DF">
              <w:rPr>
                <w:rFonts w:ascii="Times New Roman" w:eastAsia="SimSun" w:hAnsi="Times New Roman" w:cs="Times New Roman"/>
                <w:lang w:eastAsia="ru-RU"/>
              </w:rPr>
              <w:t>- швидкі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сть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автомоб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>і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ля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; </w:t>
            </w:r>
          </w:p>
          <w:p w14:paraId="2CFD20E8" w14:textId="77777777" w:rsidR="004021DF" w:rsidRPr="004021DF" w:rsidRDefault="004021DF" w:rsidP="004021DF">
            <w:pPr>
              <w:jc w:val="both"/>
              <w:textAlignment w:val="baseline"/>
              <w:rPr>
                <w:rFonts w:ascii="Times New Roman" w:eastAsia="SimSun" w:hAnsi="Times New Roman" w:cs="Times New Roman"/>
                <w:lang w:eastAsia="ru-RU"/>
              </w:rPr>
            </w:pP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- кут повороту рульового керма (для автомобілів, обладнаних системою електронного керування); - перевантаження </w:t>
            </w:r>
            <w:proofErr w:type="spellStart"/>
            <w:r w:rsidRPr="004021DF">
              <w:rPr>
                <w:rFonts w:ascii="Times New Roman" w:eastAsia="SimSun" w:hAnsi="Times New Roman" w:cs="Times New Roman"/>
                <w:lang w:eastAsia="ru-RU"/>
              </w:rPr>
              <w:t>delta</w:t>
            </w:r>
            <w:proofErr w:type="spellEnd"/>
            <w:r w:rsidRPr="004021DF">
              <w:rPr>
                <w:rFonts w:ascii="Times New Roman" w:eastAsia="SimSun" w:hAnsi="Times New Roman" w:cs="Times New Roman"/>
                <w:lang w:eastAsia="ru-RU"/>
              </w:rPr>
              <w:t>-V (для автомобі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л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>і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в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,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обладнаних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датчиком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бокового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та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повздовжнього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прискорення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G - датчик); - положення педалі акселератора (у відсотках 0 … 100%), режим роботи коробки перемикання передач (ступі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нь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)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та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оберти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двигуна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(для автомобі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л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>і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в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,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обладнаних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електронною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системою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впорскування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палива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та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бортових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систем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контролю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роботи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двигуна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,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КПП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тощо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>);</w:t>
            </w:r>
          </w:p>
          <w:p w14:paraId="05E428FF" w14:textId="77777777" w:rsidR="004021DF" w:rsidRPr="004021DF" w:rsidRDefault="004021DF" w:rsidP="004021DF">
            <w:pPr>
              <w:jc w:val="both"/>
              <w:textAlignment w:val="baseline"/>
              <w:rPr>
                <w:rFonts w:ascii="Times New Roman" w:eastAsia="SimSun" w:hAnsi="Times New Roman" w:cs="Times New Roman"/>
                <w:lang w:eastAsia="ru-RU"/>
              </w:rPr>
            </w:pPr>
            <w:r w:rsidRPr="004021DF">
              <w:rPr>
                <w:rFonts w:ascii="Times New Roman" w:eastAsia="SimSun" w:hAnsi="Times New Roman" w:cs="Times New Roman"/>
                <w:lang w:eastAsia="ru-RU"/>
              </w:rPr>
              <w:t>- положення педалі гальм (</w:t>
            </w:r>
            <w:proofErr w:type="spellStart"/>
            <w:r w:rsidRPr="004021DF">
              <w:rPr>
                <w:rFonts w:ascii="Times New Roman" w:eastAsia="SimSun" w:hAnsi="Times New Roman" w:cs="Times New Roman"/>
                <w:lang w:eastAsia="ru-RU"/>
              </w:rPr>
              <w:t>натиснена</w:t>
            </w:r>
            <w:proofErr w:type="spellEnd"/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/не </w:t>
            </w:r>
            <w:proofErr w:type="spellStart"/>
            <w:r w:rsidRPr="004021DF">
              <w:rPr>
                <w:rFonts w:ascii="Times New Roman" w:eastAsia="SimSun" w:hAnsi="Times New Roman" w:cs="Times New Roman"/>
                <w:lang w:eastAsia="ru-RU"/>
              </w:rPr>
              <w:t>натиснена</w:t>
            </w:r>
            <w:proofErr w:type="spellEnd"/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) та тиск гальмової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р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>і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дини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(в автомобі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лях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,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обладнаних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датчиками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вим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>і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ру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тиску);</w:t>
            </w:r>
          </w:p>
          <w:p w14:paraId="1D056168" w14:textId="77777777" w:rsidR="004021DF" w:rsidRPr="004021DF" w:rsidRDefault="004021DF" w:rsidP="00232B13">
            <w:pPr>
              <w:jc w:val="both"/>
              <w:textAlignment w:val="baseline"/>
              <w:rPr>
                <w:rFonts w:ascii="Times New Roman" w:eastAsia="SimSun" w:hAnsi="Times New Roman" w:cs="Times New Roman"/>
                <w:lang w:eastAsia="ru-RU"/>
              </w:rPr>
            </w:pPr>
            <w:r w:rsidRPr="004021DF">
              <w:rPr>
                <w:rFonts w:ascii="Times New Roman" w:eastAsia="SimSun" w:hAnsi="Times New Roman" w:cs="Times New Roman"/>
                <w:lang w:eastAsia="ru-RU"/>
              </w:rPr>
              <w:t>- динамічні показники автомобіля (прискорення, сповільнення в м/с</w:t>
            </w:r>
            <w:r w:rsidRPr="004021DF">
              <w:rPr>
                <w:rFonts w:ascii="Times New Roman" w:eastAsia="SimSun" w:hAnsi="Times New Roman" w:cs="Times New Roman"/>
                <w:vertAlign w:val="superscript"/>
                <w:lang w:eastAsia="ru-RU"/>
              </w:rPr>
              <w:t>2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>) для автомобілів, обладнаних колісними датчиками реєстрації обертів та/або датчиком бокового та повздовжнього прискорення G - датчик);</w:t>
            </w:r>
          </w:p>
          <w:p w14:paraId="7276910B" w14:textId="77777777" w:rsidR="004021DF" w:rsidRPr="004021DF" w:rsidRDefault="004021DF" w:rsidP="004021DF">
            <w:pPr>
              <w:jc w:val="both"/>
              <w:textAlignment w:val="baseline"/>
              <w:rPr>
                <w:rFonts w:ascii="Times New Roman" w:eastAsia="SimSun" w:hAnsi="Times New Roman" w:cs="Times New Roman"/>
                <w:lang w:eastAsia="ru-RU"/>
              </w:rPr>
            </w:pPr>
            <w:r w:rsidRPr="004021DF">
              <w:rPr>
                <w:rFonts w:ascii="Times New Roman" w:eastAsia="Malgun Gothic Semilight" w:hAnsi="Times New Roman" w:cs="Times New Roman"/>
                <w:u w:val="single"/>
                <w:lang w:eastAsia="ru-RU"/>
              </w:rPr>
              <w:t>в</w:t>
            </w:r>
            <w:r w:rsidRPr="004021DF">
              <w:rPr>
                <w:rFonts w:ascii="Times New Roman" w:eastAsia="SimSun" w:hAnsi="Times New Roman" w:cs="Times New Roman"/>
                <w:u w:val="single"/>
                <w:lang w:eastAsia="ru-RU"/>
              </w:rPr>
              <w:t xml:space="preserve"> і</w:t>
            </w:r>
            <w:r w:rsidRPr="004021DF">
              <w:rPr>
                <w:rFonts w:ascii="Times New Roman" w:eastAsia="Malgun Gothic Semilight" w:hAnsi="Times New Roman" w:cs="Times New Roman"/>
                <w:u w:val="single"/>
                <w:lang w:eastAsia="ru-RU"/>
              </w:rPr>
              <w:t>нтервал</w:t>
            </w:r>
            <w:r w:rsidRPr="004021DF">
              <w:rPr>
                <w:rFonts w:ascii="Times New Roman" w:eastAsia="SimSun" w:hAnsi="Times New Roman" w:cs="Times New Roman"/>
                <w:u w:val="single"/>
                <w:lang w:eastAsia="ru-RU"/>
              </w:rPr>
              <w:t xml:space="preserve">і </w:t>
            </w:r>
            <w:r w:rsidRPr="004021DF">
              <w:rPr>
                <w:rFonts w:ascii="Times New Roman" w:eastAsia="Malgun Gothic Semilight" w:hAnsi="Times New Roman" w:cs="Times New Roman"/>
                <w:u w:val="single"/>
                <w:lang w:eastAsia="ru-RU"/>
              </w:rPr>
              <w:t>часу</w:t>
            </w:r>
            <w:r w:rsidRPr="004021DF">
              <w:rPr>
                <w:rFonts w:ascii="Times New Roman" w:eastAsia="SimSun" w:hAnsi="Times New Roman" w:cs="Times New Roman"/>
                <w:u w:val="single"/>
                <w:lang w:eastAsia="ru-RU"/>
              </w:rPr>
              <w:t xml:space="preserve"> 0…+5 </w:t>
            </w:r>
            <w:proofErr w:type="spellStart"/>
            <w:r w:rsidRPr="004021DF">
              <w:rPr>
                <w:rFonts w:ascii="Times New Roman" w:eastAsia="SimSun" w:hAnsi="Times New Roman" w:cs="Times New Roman"/>
                <w:u w:val="single"/>
                <w:lang w:eastAsia="ru-RU"/>
              </w:rPr>
              <w:t>сек</w:t>
            </w:r>
            <w:proofErr w:type="spellEnd"/>
            <w:r w:rsidRPr="004021DF">
              <w:rPr>
                <w:rFonts w:ascii="Times New Roman" w:eastAsia="SimSun" w:hAnsi="Times New Roman" w:cs="Times New Roman"/>
                <w:u w:val="single"/>
                <w:lang w:eastAsia="ru-RU"/>
              </w:rPr>
              <w:t xml:space="preserve"> після ДТП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>:</w:t>
            </w:r>
          </w:p>
          <w:p w14:paraId="49A75106" w14:textId="77777777" w:rsidR="004021DF" w:rsidRPr="004021DF" w:rsidRDefault="004021DF" w:rsidP="004021DF">
            <w:pPr>
              <w:pStyle w:val="a9"/>
              <w:spacing w:after="0"/>
              <w:ind w:left="-26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4021D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- послідовність контактів (зіткнень) автомобіля з перешкодами (для автомобілів, обладнаних датчиками удару по периметру кузову);</w:t>
            </w:r>
          </w:p>
          <w:p w14:paraId="07E278AD" w14:textId="32DC411A" w:rsidR="004021DF" w:rsidRPr="004021DF" w:rsidRDefault="004021DF" w:rsidP="004021DF">
            <w:pPr>
              <w:pStyle w:val="a9"/>
              <w:spacing w:after="0"/>
              <w:ind w:left="-26"/>
              <w:jc w:val="both"/>
              <w:textAlignment w:val="baseline"/>
              <w:rPr>
                <w:rFonts w:eastAsia="SimSun"/>
                <w:sz w:val="24"/>
                <w:szCs w:val="24"/>
                <w:lang w:val="uk-UA" w:eastAsia="ru-RU"/>
              </w:rPr>
            </w:pPr>
            <w:r w:rsidRPr="004021D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- інші дані систем безпеки, в залежності від рівня оснащеності автомобіля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3661" w14:textId="624C48B8" w:rsidR="004021DF" w:rsidRPr="004021DF" w:rsidRDefault="004021DF" w:rsidP="004021DF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</w:rPr>
            </w:pPr>
            <w:r w:rsidRPr="004021DF">
              <w:rPr>
                <w:rFonts w:ascii="Times New Roman" w:hAnsi="Times New Roman" w:cs="Times New Roman"/>
              </w:rPr>
              <w:t xml:space="preserve">Параметри руху транспортного засобу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в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і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нтервал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і </w:t>
            </w:r>
            <w:r w:rsidRPr="004021DF">
              <w:rPr>
                <w:rFonts w:ascii="Times New Roman" w:eastAsia="Malgun Gothic Semilight" w:hAnsi="Times New Roman" w:cs="Times New Roman"/>
                <w:lang w:eastAsia="ru-RU"/>
              </w:rPr>
              <w:t>часу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-5…0 </w:t>
            </w:r>
            <w:proofErr w:type="spellStart"/>
            <w:r w:rsidRPr="004021DF">
              <w:rPr>
                <w:rFonts w:ascii="Times New Roman" w:eastAsia="SimSun" w:hAnsi="Times New Roman" w:cs="Times New Roman"/>
                <w:lang w:eastAsia="ru-RU"/>
              </w:rPr>
              <w:t>сек</w:t>
            </w:r>
            <w:proofErr w:type="spellEnd"/>
            <w:r w:rsidRPr="004021DF">
              <w:rPr>
                <w:rFonts w:ascii="Times New Roman" w:eastAsia="SimSun" w:hAnsi="Times New Roman" w:cs="Times New Roman"/>
                <w:lang w:eastAsia="ru-RU"/>
              </w:rPr>
              <w:t xml:space="preserve"> до моменту ДТП</w:t>
            </w:r>
            <w:r w:rsidRPr="004021DF">
              <w:rPr>
                <w:rFonts w:ascii="Times New Roman" w:hAnsi="Times New Roman" w:cs="Times New Roman"/>
              </w:rPr>
              <w:t xml:space="preserve">, </w:t>
            </w:r>
            <w:r w:rsidRPr="004021DF">
              <w:rPr>
                <w:rFonts w:ascii="Times New Roman" w:eastAsia="SimSun" w:hAnsi="Times New Roman" w:cs="Times New Roman"/>
                <w:lang w:eastAsia="ru-RU"/>
              </w:rPr>
              <w:t>в момент ДТП та після</w:t>
            </w:r>
            <w:r w:rsidRPr="004021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21DF" w:rsidRPr="004021DF" w14:paraId="5C6B0BC1" w14:textId="77777777" w:rsidTr="00232B13">
        <w:trPr>
          <w:trHeight w:val="446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23D5" w14:textId="77777777" w:rsidR="004021DF" w:rsidRPr="004021DF" w:rsidRDefault="004021DF" w:rsidP="004021D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right="-533" w:firstLine="0"/>
              <w:jc w:val="center"/>
              <w:rPr>
                <w:rStyle w:val="214pt"/>
                <w:rFonts w:eastAsia="Arial Unicode M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87C3" w14:textId="44201CD0" w:rsidR="004021DF" w:rsidRPr="004021DF" w:rsidRDefault="00232B13" w:rsidP="00232B13">
            <w:pPr>
              <w:widowControl/>
              <w:autoSpaceDE w:val="0"/>
              <w:autoSpaceDN w:val="0"/>
              <w:adjustRightInd w:val="0"/>
              <w:spacing w:after="120"/>
              <w:ind w:left="-17" w:right="3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Інтерфейсний</w:t>
            </w:r>
            <w:proofErr w:type="spellEnd"/>
            <w:r w:rsidRPr="00663FA2">
              <w:rPr>
                <w:rFonts w:ascii="Times New Roman" w:hAnsi="Times New Roman" w:cs="Times New Roman"/>
                <w:lang w:bidi="ar-SA"/>
              </w:rPr>
              <w:t xml:space="preserve"> м</w:t>
            </w:r>
            <w:r>
              <w:rPr>
                <w:rFonts w:ascii="Times New Roman" w:hAnsi="Times New Roman" w:cs="Times New Roman"/>
                <w:lang w:bidi="ar-SA"/>
              </w:rPr>
              <w:t>одуль та адаптер до нього</w:t>
            </w:r>
            <w:r w:rsidRPr="00663FA2">
              <w:rPr>
                <w:rFonts w:ascii="Times New Roman" w:hAnsi="Times New Roman" w:cs="Times New Roman"/>
                <w:lang w:bidi="ar-SA"/>
              </w:rPr>
              <w:t xml:space="preserve"> для зчитування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663FA2">
              <w:rPr>
                <w:rFonts w:ascii="Times New Roman" w:hAnsi="Times New Roman" w:cs="Times New Roman"/>
                <w:bCs/>
              </w:rPr>
              <w:t xml:space="preserve">цифрових даних </w:t>
            </w:r>
            <w:r w:rsidRPr="00663FA2">
              <w:rPr>
                <w:rFonts w:ascii="Times New Roman" w:hAnsi="Times New Roman" w:cs="Times New Roman"/>
              </w:rPr>
              <w:t xml:space="preserve">про </w:t>
            </w:r>
            <w:r>
              <w:rPr>
                <w:rFonts w:ascii="Times New Roman" w:hAnsi="Times New Roman" w:cs="Times New Roman"/>
              </w:rPr>
              <w:t>дорожньо-</w:t>
            </w:r>
            <w:r w:rsidRPr="00663FA2">
              <w:rPr>
                <w:rFonts w:ascii="Times New Roman" w:hAnsi="Times New Roman" w:cs="Times New Roman"/>
              </w:rPr>
              <w:t>транспортну подію (</w:t>
            </w:r>
            <w:proofErr w:type="spellStart"/>
            <w:r w:rsidRPr="00663FA2">
              <w:rPr>
                <w:rFonts w:ascii="Times New Roman" w:hAnsi="Times New Roman" w:cs="Times New Roman"/>
              </w:rPr>
              <w:t>Event</w:t>
            </w:r>
            <w:proofErr w:type="spellEnd"/>
            <w:r w:rsidRPr="00663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3FA2">
              <w:rPr>
                <w:rFonts w:ascii="Times New Roman" w:hAnsi="Times New Roman" w:cs="Times New Roman"/>
              </w:rPr>
              <w:t>Data</w:t>
            </w:r>
            <w:proofErr w:type="spellEnd"/>
            <w:r w:rsidRPr="00663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3FA2">
              <w:rPr>
                <w:rFonts w:ascii="Times New Roman" w:hAnsi="Times New Roman" w:cs="Times New Roman"/>
              </w:rPr>
              <w:t>Recorder</w:t>
            </w:r>
            <w:proofErr w:type="spellEnd"/>
            <w:r w:rsidRPr="00663FA2">
              <w:rPr>
                <w:rFonts w:ascii="Times New Roman" w:hAnsi="Times New Roman" w:cs="Times New Roman"/>
              </w:rPr>
              <w:t xml:space="preserve"> – далі </w:t>
            </w:r>
            <w:r w:rsidRPr="00663FA2">
              <w:rPr>
                <w:rFonts w:ascii="Times New Roman" w:hAnsi="Times New Roman" w:cs="Times New Roman"/>
                <w:lang w:bidi="ar-SA"/>
              </w:rPr>
              <w:t>EDR)</w:t>
            </w:r>
            <w:r w:rsidRPr="00663FA2">
              <w:rPr>
                <w:rFonts w:ascii="Times New Roman" w:hAnsi="Times New Roman" w:cs="Times New Roman"/>
                <w:bCs/>
              </w:rPr>
              <w:t xml:space="preserve"> з модулів керування системою безпеки колісних транспортних засобів (далі – КТЗ)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5411" w14:textId="06F32511" w:rsidR="00007AC4" w:rsidRPr="00007AC4" w:rsidRDefault="00232B13" w:rsidP="00232B13">
            <w:pPr>
              <w:widowControl/>
              <w:autoSpaceDE w:val="0"/>
              <w:autoSpaceDN w:val="0"/>
              <w:adjustRightInd w:val="0"/>
              <w:spacing w:before="120" w:after="120"/>
              <w:ind w:right="61"/>
              <w:jc w:val="both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  <w:r w:rsidR="00007AC4" w:rsidRPr="00007AC4">
              <w:rPr>
                <w:rFonts w:ascii="Times New Roman" w:hAnsi="Times New Roman" w:cs="Times New Roman"/>
                <w:lang w:bidi="ar-SA"/>
              </w:rPr>
              <w:t xml:space="preserve">) модуль для зчитування даних з КТЗ (інтерфейс автомобіля – </w:t>
            </w:r>
            <w:r w:rsidR="00007AC4" w:rsidRPr="00007AC4">
              <w:rPr>
                <w:rFonts w:ascii="Times New Roman" w:hAnsi="Times New Roman" w:cs="Times New Roman"/>
                <w:lang w:val="en-US" w:bidi="ar-SA"/>
              </w:rPr>
              <w:t>CDR </w:t>
            </w:r>
            <w:r w:rsidR="00007AC4" w:rsidRPr="00007AC4">
              <w:rPr>
                <w:rFonts w:ascii="Times New Roman" w:hAnsi="Times New Roman" w:cs="Times New Roman"/>
                <w:lang w:val="ru-RU" w:bidi="ar-SA"/>
              </w:rPr>
              <w:t>900</w:t>
            </w:r>
            <w:r w:rsidR="00007AC4" w:rsidRPr="00007AC4">
              <w:rPr>
                <w:rFonts w:ascii="Times New Roman" w:hAnsi="Times New Roman" w:cs="Times New Roman"/>
                <w:lang w:bidi="ar-SA"/>
              </w:rPr>
              <w:t>), які п</w:t>
            </w:r>
            <w:r w:rsidR="00676324">
              <w:rPr>
                <w:rFonts w:ascii="Times New Roman" w:hAnsi="Times New Roman" w:cs="Times New Roman"/>
                <w:lang w:bidi="ar-SA"/>
              </w:rPr>
              <w:t xml:space="preserve">остачаються на Європейський </w:t>
            </w:r>
            <w:r w:rsidR="00007AC4" w:rsidRPr="00007AC4">
              <w:rPr>
                <w:rFonts w:ascii="Times New Roman" w:hAnsi="Times New Roman" w:cs="Times New Roman"/>
                <w:lang w:bidi="ar-SA"/>
              </w:rPr>
              <w:t>та Американський ринки;</w:t>
            </w:r>
          </w:p>
          <w:p w14:paraId="7CE511CF" w14:textId="7AEAE1A8" w:rsidR="004021DF" w:rsidRPr="004021DF" w:rsidRDefault="00232B13" w:rsidP="00232B13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7AC4" w:rsidRPr="00007AC4">
              <w:rPr>
                <w:sz w:val="24"/>
                <w:szCs w:val="24"/>
              </w:rPr>
              <w:t xml:space="preserve">) адаптер до модулю для зчитування </w:t>
            </w:r>
            <w:r w:rsidR="00007AC4" w:rsidRPr="00007AC4">
              <w:rPr>
                <w:sz w:val="24"/>
                <w:szCs w:val="24"/>
                <w:lang w:bidi="ar-SA"/>
              </w:rPr>
              <w:t>даних з КТЗ (</w:t>
            </w:r>
            <w:r w:rsidR="00007AC4" w:rsidRPr="00007AC4">
              <w:rPr>
                <w:sz w:val="24"/>
                <w:szCs w:val="24"/>
              </w:rPr>
              <w:t xml:space="preserve">мережа зв’язку автомобіля –  </w:t>
            </w:r>
            <w:proofErr w:type="spellStart"/>
            <w:r w:rsidR="00007AC4" w:rsidRPr="00007AC4">
              <w:rPr>
                <w:sz w:val="24"/>
                <w:szCs w:val="24"/>
              </w:rPr>
              <w:t>FlexRay</w:t>
            </w:r>
            <w:proofErr w:type="spellEnd"/>
            <w:r w:rsidR="00007AC4" w:rsidRPr="00007AC4">
              <w:rPr>
                <w:sz w:val="24"/>
                <w:szCs w:val="24"/>
                <w:lang w:bidi="ar-SA"/>
              </w:rPr>
              <w:t>), які постачаються на Єв</w:t>
            </w:r>
            <w:r w:rsidR="00676324">
              <w:rPr>
                <w:sz w:val="24"/>
                <w:szCs w:val="24"/>
                <w:lang w:bidi="ar-SA"/>
              </w:rPr>
              <w:t xml:space="preserve">ропейський та </w:t>
            </w:r>
            <w:r w:rsidR="004D7D3B">
              <w:rPr>
                <w:sz w:val="24"/>
                <w:szCs w:val="24"/>
                <w:lang w:bidi="ar-SA"/>
              </w:rPr>
              <w:t>Американськи</w:t>
            </w:r>
            <w:r w:rsidR="00007AC4" w:rsidRPr="00007AC4">
              <w:rPr>
                <w:sz w:val="24"/>
                <w:szCs w:val="24"/>
                <w:lang w:bidi="ar-SA"/>
              </w:rPr>
              <w:t>й</w:t>
            </w:r>
            <w:r w:rsidR="00676324">
              <w:rPr>
                <w:sz w:val="24"/>
                <w:szCs w:val="24"/>
                <w:lang w:bidi="ar-SA"/>
              </w:rPr>
              <w:t xml:space="preserve"> ринки</w:t>
            </w:r>
            <w:r w:rsidR="00007AC4" w:rsidRPr="00007AC4">
              <w:rPr>
                <w:sz w:val="24"/>
                <w:szCs w:val="24"/>
                <w:lang w:bidi="ar-SA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1F84" w14:textId="77777777" w:rsidR="004021DF" w:rsidRPr="004021DF" w:rsidRDefault="004021DF" w:rsidP="004021DF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021DF">
              <w:rPr>
                <w:sz w:val="24"/>
                <w:szCs w:val="24"/>
              </w:rPr>
              <w:t xml:space="preserve">Отримання параметрів руху транспортного засобу </w:t>
            </w:r>
            <w:r w:rsidRPr="004021DF">
              <w:rPr>
                <w:rFonts w:eastAsia="Malgun Gothic Semilight"/>
                <w:sz w:val="24"/>
                <w:szCs w:val="24"/>
                <w:lang w:eastAsia="ru-RU"/>
              </w:rPr>
              <w:t>в</w:t>
            </w:r>
            <w:r w:rsidRPr="004021DF">
              <w:rPr>
                <w:rFonts w:eastAsia="SimSun"/>
                <w:sz w:val="24"/>
                <w:szCs w:val="24"/>
                <w:lang w:eastAsia="ru-RU"/>
              </w:rPr>
              <w:t xml:space="preserve"> і</w:t>
            </w:r>
            <w:r w:rsidRPr="004021DF">
              <w:rPr>
                <w:rFonts w:eastAsia="Malgun Gothic Semilight"/>
                <w:sz w:val="24"/>
                <w:szCs w:val="24"/>
                <w:lang w:eastAsia="ru-RU"/>
              </w:rPr>
              <w:t>нтервал</w:t>
            </w:r>
            <w:r w:rsidRPr="004021DF">
              <w:rPr>
                <w:rFonts w:eastAsia="SimSun"/>
                <w:sz w:val="24"/>
                <w:szCs w:val="24"/>
                <w:lang w:eastAsia="ru-RU"/>
              </w:rPr>
              <w:t xml:space="preserve">і </w:t>
            </w:r>
            <w:r w:rsidRPr="004021DF">
              <w:rPr>
                <w:rFonts w:eastAsia="Malgun Gothic Semilight"/>
                <w:sz w:val="24"/>
                <w:szCs w:val="24"/>
                <w:lang w:eastAsia="ru-RU"/>
              </w:rPr>
              <w:t>часу</w:t>
            </w:r>
            <w:r w:rsidRPr="004021DF">
              <w:rPr>
                <w:rFonts w:eastAsia="SimSun"/>
                <w:sz w:val="24"/>
                <w:szCs w:val="24"/>
                <w:lang w:eastAsia="ru-RU"/>
              </w:rPr>
              <w:t xml:space="preserve"> -5…0 </w:t>
            </w:r>
            <w:proofErr w:type="spellStart"/>
            <w:r w:rsidRPr="004021DF">
              <w:rPr>
                <w:rFonts w:eastAsia="SimSun"/>
                <w:sz w:val="24"/>
                <w:szCs w:val="24"/>
                <w:lang w:eastAsia="ru-RU"/>
              </w:rPr>
              <w:t>сек</w:t>
            </w:r>
            <w:proofErr w:type="spellEnd"/>
            <w:r w:rsidRPr="004021DF">
              <w:rPr>
                <w:rFonts w:eastAsia="SimSun"/>
                <w:sz w:val="24"/>
                <w:szCs w:val="24"/>
                <w:lang w:eastAsia="ru-RU"/>
              </w:rPr>
              <w:t xml:space="preserve"> до моменту ДТП</w:t>
            </w:r>
            <w:r w:rsidRPr="004021DF">
              <w:rPr>
                <w:sz w:val="24"/>
                <w:szCs w:val="24"/>
              </w:rPr>
              <w:t xml:space="preserve"> та </w:t>
            </w:r>
            <w:r w:rsidRPr="004021DF">
              <w:rPr>
                <w:rFonts w:eastAsia="SimSun"/>
                <w:sz w:val="24"/>
                <w:szCs w:val="24"/>
                <w:lang w:eastAsia="ru-RU"/>
              </w:rPr>
              <w:t xml:space="preserve">0…+5 </w:t>
            </w:r>
            <w:proofErr w:type="spellStart"/>
            <w:r w:rsidRPr="004021DF">
              <w:rPr>
                <w:rFonts w:eastAsia="SimSun"/>
                <w:sz w:val="24"/>
                <w:szCs w:val="24"/>
                <w:lang w:eastAsia="ru-RU"/>
              </w:rPr>
              <w:t>сек</w:t>
            </w:r>
            <w:proofErr w:type="spellEnd"/>
            <w:r w:rsidRPr="004021DF">
              <w:rPr>
                <w:rFonts w:eastAsia="SimSun"/>
                <w:sz w:val="24"/>
                <w:szCs w:val="24"/>
                <w:lang w:eastAsia="ru-RU"/>
              </w:rPr>
              <w:t xml:space="preserve"> після ДТП</w:t>
            </w:r>
          </w:p>
        </w:tc>
      </w:tr>
      <w:tr w:rsidR="001637B2" w:rsidRPr="00BF4A25" w14:paraId="10916C0B" w14:textId="77777777" w:rsidTr="00232B13">
        <w:trPr>
          <w:trHeight w:val="18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DB0A" w14:textId="77777777" w:rsidR="001637B2" w:rsidRPr="00BF4A25" w:rsidRDefault="001637B2" w:rsidP="00A8328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right="-533" w:firstLine="0"/>
              <w:jc w:val="center"/>
              <w:rPr>
                <w:rStyle w:val="214pt"/>
                <w:rFonts w:eastAsia="Arial Unicode M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FBCD" w14:textId="77777777" w:rsidR="001637B2" w:rsidRPr="00D4602A" w:rsidRDefault="001637B2" w:rsidP="00A83285">
            <w:pPr>
              <w:pStyle w:val="Default"/>
              <w:spacing w:after="120"/>
              <w:jc w:val="both"/>
            </w:pPr>
            <w:r>
              <w:t>Кабелі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DA57" w14:textId="14455D64" w:rsidR="001637B2" w:rsidRPr="00857FDB" w:rsidRDefault="001637B2" w:rsidP="00AB71F0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0F6003">
              <w:rPr>
                <w:rFonts w:ascii="Times New Roman" w:eastAsia="SimSun" w:hAnsi="Times New Roman" w:cs="Times New Roman"/>
                <w:color w:val="auto"/>
                <w:lang w:eastAsia="ru-RU"/>
              </w:rPr>
              <w:t xml:space="preserve">Набір кабелів для з’єднання модулів зчитування даних </w:t>
            </w:r>
            <w:r w:rsidRPr="000F6003">
              <w:rPr>
                <w:rFonts w:ascii="Times New Roman" w:eastAsia="SimSun" w:hAnsi="Times New Roman" w:cs="Times New Roman"/>
                <w:color w:val="auto"/>
                <w:lang w:val="en-US" w:eastAsia="ru-RU"/>
              </w:rPr>
              <w:t>EDR</w:t>
            </w:r>
            <w:r w:rsidRPr="000F6003">
              <w:rPr>
                <w:rFonts w:ascii="Times New Roman" w:eastAsia="SimSun" w:hAnsi="Times New Roman" w:cs="Times New Roman"/>
                <w:color w:val="auto"/>
                <w:lang w:eastAsia="ru-RU"/>
              </w:rPr>
              <w:t xml:space="preserve"> з </w:t>
            </w:r>
            <w:r w:rsidR="00AB71F0">
              <w:rPr>
                <w:rFonts w:ascii="Times New Roman" w:hAnsi="Times New Roman" w:cs="Times New Roman"/>
                <w:bCs/>
              </w:rPr>
              <w:t>модулями керування системою</w:t>
            </w:r>
            <w:r w:rsidRPr="000F6003">
              <w:rPr>
                <w:rFonts w:ascii="Times New Roman" w:hAnsi="Times New Roman" w:cs="Times New Roman"/>
                <w:bCs/>
              </w:rPr>
              <w:t xml:space="preserve"> безпек</w:t>
            </w:r>
            <w:r w:rsidR="00AB71F0">
              <w:rPr>
                <w:rFonts w:ascii="Times New Roman" w:hAnsi="Times New Roman" w:cs="Times New Roman"/>
                <w:bCs/>
              </w:rPr>
              <w:t>и колісних транспортних засобів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009C" w14:textId="19190A11" w:rsidR="001637B2" w:rsidRPr="00D4602A" w:rsidRDefault="001637B2" w:rsidP="00AB71F0">
            <w:pPr>
              <w:pStyle w:val="30"/>
              <w:jc w:val="center"/>
              <w:rPr>
                <w:bCs/>
                <w:sz w:val="24"/>
                <w:szCs w:val="24"/>
              </w:rPr>
            </w:pPr>
            <w:r w:rsidRPr="00D4602A">
              <w:rPr>
                <w:sz w:val="24"/>
                <w:szCs w:val="24"/>
                <w:lang w:eastAsia="ru-RU"/>
              </w:rPr>
              <w:t xml:space="preserve">Отримання даних шляхом </w:t>
            </w:r>
            <w:r w:rsidR="00AB71F0">
              <w:rPr>
                <w:sz w:val="24"/>
                <w:szCs w:val="24"/>
                <w:lang w:eastAsia="ru-RU"/>
              </w:rPr>
              <w:t xml:space="preserve">безпосереднього </w:t>
            </w:r>
            <w:r w:rsidRPr="00D4602A">
              <w:rPr>
                <w:sz w:val="24"/>
                <w:szCs w:val="24"/>
                <w:lang w:eastAsia="ru-RU"/>
              </w:rPr>
              <w:t xml:space="preserve">підключення до </w:t>
            </w:r>
            <w:r>
              <w:rPr>
                <w:sz w:val="24"/>
                <w:szCs w:val="24"/>
                <w:lang w:eastAsia="ru-RU"/>
              </w:rPr>
              <w:t>модулів керування системою безпеки автомобіля</w:t>
            </w:r>
          </w:p>
        </w:tc>
      </w:tr>
      <w:tr w:rsidR="00BB6D59" w:rsidRPr="00BF4A25" w14:paraId="2EAD02E5" w14:textId="77777777" w:rsidTr="00232B13">
        <w:trPr>
          <w:trHeight w:val="120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2A5F" w14:textId="77777777" w:rsidR="00BB6D59" w:rsidRPr="00BF4A25" w:rsidRDefault="00BB6D59" w:rsidP="00A8328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right="-533" w:firstLine="0"/>
              <w:jc w:val="center"/>
              <w:rPr>
                <w:rStyle w:val="214pt"/>
                <w:rFonts w:eastAsia="Arial Unicode M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3E59" w14:textId="77777777" w:rsidR="00BB6D59" w:rsidRDefault="00BB6D59" w:rsidP="00A83285">
            <w:pPr>
              <w:autoSpaceDE w:val="0"/>
              <w:autoSpaceDN w:val="0"/>
              <w:jc w:val="both"/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</w:pPr>
            <w:r w:rsidRPr="00FD1462"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  <w:t>Можливість</w:t>
            </w:r>
            <w:r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  <w:t xml:space="preserve"> синхронізації</w:t>
            </w:r>
          </w:p>
          <w:p w14:paraId="6F97D33E" w14:textId="77777777" w:rsidR="00BB6D59" w:rsidRPr="006A6E5B" w:rsidRDefault="00BB6D59" w:rsidP="00A83285">
            <w:pPr>
              <w:tabs>
                <w:tab w:val="left" w:pos="4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  <w:t xml:space="preserve">через </w:t>
            </w:r>
            <w:r>
              <w:rPr>
                <w:rFonts w:ascii="Times New Roman" w:eastAsia="SimSun" w:hAnsi="Times New Roman" w:cs="Times New Roman"/>
                <w:color w:val="auto"/>
                <w:lang w:val="en-US" w:eastAsia="ru-RU" w:bidi="ar-SA"/>
              </w:rPr>
              <w:t>Wi</w:t>
            </w:r>
            <w:r w:rsidRPr="0011735E"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  <w:t>-</w:t>
            </w:r>
            <w:r>
              <w:rPr>
                <w:rFonts w:ascii="Times New Roman" w:eastAsia="SimSun" w:hAnsi="Times New Roman" w:cs="Times New Roman"/>
                <w:color w:val="auto"/>
                <w:lang w:val="en-US" w:eastAsia="ru-RU" w:bidi="ar-SA"/>
              </w:rPr>
              <w:t>Fi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D58E" w14:textId="77777777" w:rsidR="00BB6D59" w:rsidRPr="00D4602A" w:rsidRDefault="00BB6D59" w:rsidP="00A832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4602A">
              <w:rPr>
                <w:rFonts w:ascii="Times New Roman" w:hAnsi="Times New Roman" w:cs="Times New Roman"/>
              </w:rPr>
              <w:t xml:space="preserve">Адаптер </w:t>
            </w:r>
            <w:proofErr w:type="spellStart"/>
            <w:r w:rsidRPr="00D4602A">
              <w:rPr>
                <w:rFonts w:ascii="Times New Roman" w:hAnsi="Times New Roman" w:cs="Times New Roman"/>
              </w:rPr>
              <w:t>Wireless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6EF1" w14:textId="5F52F103" w:rsidR="00BB6D59" w:rsidRPr="00D4602A" w:rsidRDefault="00BB6D59" w:rsidP="00BB6D59">
            <w:pPr>
              <w:tabs>
                <w:tab w:val="left" w:pos="421"/>
              </w:tabs>
              <w:rPr>
                <w:rFonts w:ascii="Times New Roman" w:hAnsi="Times New Roman" w:cs="Times New Roman"/>
              </w:rPr>
            </w:pPr>
            <w:r w:rsidRPr="00D4602A">
              <w:rPr>
                <w:rFonts w:ascii="Times New Roman" w:hAnsi="Times New Roman" w:cs="Times New Roman"/>
              </w:rPr>
              <w:t>Бездротовий зв’язок</w:t>
            </w:r>
            <w:r w:rsidRPr="00BB6D5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інтерфейсного</w:t>
            </w:r>
            <w:proofErr w:type="spellEnd"/>
            <w:r w:rsidRPr="00D4602A">
              <w:rPr>
                <w:rFonts w:ascii="Times New Roman" w:hAnsi="Times New Roman" w:cs="Times New Roman"/>
              </w:rPr>
              <w:t xml:space="preserve"> </w:t>
            </w:r>
            <w:r w:rsidRPr="00F33DD0">
              <w:rPr>
                <w:rFonts w:ascii="Times New Roman" w:hAnsi="Times New Roman" w:cs="Times New Roman"/>
              </w:rPr>
              <w:t>модуля</w:t>
            </w:r>
            <w:r w:rsidRPr="0011735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 ноутбуком/ПК</w:t>
            </w:r>
          </w:p>
        </w:tc>
      </w:tr>
      <w:tr w:rsidR="004021DF" w:rsidRPr="004021DF" w14:paraId="006CBE32" w14:textId="77777777" w:rsidTr="00232B13">
        <w:trPr>
          <w:trHeight w:val="931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87BA" w14:textId="3A56EAF2" w:rsidR="004021DF" w:rsidRPr="00E1296E" w:rsidRDefault="00CA71D2" w:rsidP="004021DF">
            <w:pPr>
              <w:tabs>
                <w:tab w:val="left" w:pos="4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Склад</w:t>
            </w:r>
            <w:r w:rsidR="00E1296E" w:rsidRPr="00E129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одного комплекту обладнання</w:t>
            </w:r>
          </w:p>
        </w:tc>
      </w:tr>
      <w:tr w:rsidR="004021DF" w:rsidRPr="004021DF" w14:paraId="39967E40" w14:textId="77777777" w:rsidTr="00536177">
        <w:trPr>
          <w:trHeight w:val="60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2C8C" w14:textId="77777777" w:rsidR="004021DF" w:rsidRPr="004021DF" w:rsidRDefault="004021DF" w:rsidP="00232B1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ind w:left="0" w:right="-533" w:firstLine="0"/>
              <w:rPr>
                <w:rStyle w:val="214pt"/>
                <w:rFonts w:eastAsia="Arial Unicode MS"/>
                <w:color w:val="auto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F364" w14:textId="07891753" w:rsidR="004021DF" w:rsidRPr="004021DF" w:rsidRDefault="00536177" w:rsidP="00536177">
            <w:pPr>
              <w:tabs>
                <w:tab w:val="left" w:pos="403"/>
              </w:tabs>
              <w:spacing w:before="60" w:after="60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Інтерфейсний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модуль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244A" w14:textId="00F8FD3B" w:rsidR="004021DF" w:rsidRPr="004021DF" w:rsidRDefault="00536177" w:rsidP="00232B13">
            <w:pPr>
              <w:tabs>
                <w:tab w:val="left" w:pos="421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</w:t>
            </w:r>
            <w:r w:rsidR="004021DF" w:rsidRPr="004021DF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E002" w14:textId="3D5BD332" w:rsidR="004021DF" w:rsidRPr="004021DF" w:rsidRDefault="004021DF" w:rsidP="00232B13">
            <w:pPr>
              <w:tabs>
                <w:tab w:val="left" w:pos="421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021DF">
              <w:rPr>
                <w:rFonts w:ascii="Times New Roman" w:hAnsi="Times New Roman" w:cs="Times New Roman"/>
                <w:bCs/>
                <w:color w:val="auto"/>
              </w:rPr>
              <w:t>Зчитування даних з модулів колісних транспортних засобів</w:t>
            </w:r>
          </w:p>
        </w:tc>
      </w:tr>
      <w:tr w:rsidR="00536177" w:rsidRPr="004021DF" w14:paraId="6841F009" w14:textId="77777777" w:rsidTr="00232B13">
        <w:trPr>
          <w:trHeight w:val="47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12FB" w14:textId="77777777" w:rsidR="00536177" w:rsidRPr="004021DF" w:rsidRDefault="00536177" w:rsidP="00232B1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ind w:left="0" w:right="-533" w:firstLine="0"/>
              <w:rPr>
                <w:rStyle w:val="214pt"/>
                <w:rFonts w:eastAsia="Arial Unicode MS"/>
                <w:color w:val="auto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FACE" w14:textId="6B0E8384" w:rsidR="00536177" w:rsidRDefault="00536177" w:rsidP="00232B13">
            <w:pPr>
              <w:tabs>
                <w:tab w:val="left" w:pos="403"/>
              </w:tabs>
              <w:spacing w:before="60" w:after="6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Адаптер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інтерфейсного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модулю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7F95" w14:textId="56F83EFB" w:rsidR="00536177" w:rsidRDefault="00536177" w:rsidP="00232B13">
            <w:pPr>
              <w:tabs>
                <w:tab w:val="left" w:pos="421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1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73A9" w14:textId="6CC8DE81" w:rsidR="00536177" w:rsidRPr="004021DF" w:rsidRDefault="00536177" w:rsidP="00232B13">
            <w:pPr>
              <w:tabs>
                <w:tab w:val="left" w:pos="421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4021DF">
              <w:rPr>
                <w:rFonts w:ascii="Times New Roman" w:hAnsi="Times New Roman" w:cs="Times New Roman"/>
                <w:bCs/>
                <w:color w:val="auto"/>
              </w:rPr>
              <w:t>Зчитування даних з модулів колісних транспортних засобів</w:t>
            </w:r>
          </w:p>
        </w:tc>
      </w:tr>
      <w:tr w:rsidR="00C8175F" w:rsidRPr="00BF4A25" w14:paraId="4B5E6E3F" w14:textId="77777777" w:rsidTr="00232B13">
        <w:trPr>
          <w:trHeight w:val="56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3C21" w14:textId="77777777" w:rsidR="00C8175F" w:rsidRPr="00BF4A25" w:rsidRDefault="00C8175F" w:rsidP="00232B1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ind w:left="0" w:right="-533" w:firstLine="0"/>
              <w:rPr>
                <w:rStyle w:val="214pt"/>
                <w:rFonts w:eastAsia="Arial Unicode M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8A58" w14:textId="2836143A" w:rsidR="00C8175F" w:rsidRPr="007739F2" w:rsidRDefault="00C8175F" w:rsidP="00232B13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lang w:eastAsia="ru-RU" w:bidi="ar-SA"/>
              </w:rPr>
              <w:t>Н</w:t>
            </w:r>
            <w:r w:rsidRPr="007739F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lang w:eastAsia="ru-RU" w:bidi="ar-SA"/>
              </w:rPr>
              <w:t>оутбук</w:t>
            </w:r>
            <w:r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lang w:eastAsia="ru-RU" w:bidi="ar-SA"/>
              </w:rPr>
              <w:t>/ПК</w:t>
            </w:r>
            <w:r w:rsidRPr="007739F2"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lang w:eastAsia="ru-RU" w:bidi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08F8" w14:textId="05988DDC" w:rsidR="00C8175F" w:rsidRDefault="00E1296E" w:rsidP="00232B13">
            <w:pPr>
              <w:tabs>
                <w:tab w:val="left" w:pos="421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817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D201" w14:textId="77777777" w:rsidR="00C8175F" w:rsidRDefault="00C8175F" w:rsidP="00232B13">
            <w:pPr>
              <w:tabs>
                <w:tab w:val="left" w:pos="421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Зберігання та обробка даних</w:t>
            </w:r>
          </w:p>
        </w:tc>
      </w:tr>
      <w:tr w:rsidR="00C8175F" w:rsidRPr="00AB1BEB" w14:paraId="0C7F5483" w14:textId="77777777" w:rsidTr="00232B13">
        <w:trPr>
          <w:trHeight w:val="70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18CE" w14:textId="77777777" w:rsidR="00C8175F" w:rsidRPr="00AB1BEB" w:rsidRDefault="00C8175F" w:rsidP="00232B1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ind w:left="0" w:right="-533" w:firstLine="0"/>
              <w:rPr>
                <w:rStyle w:val="214pt"/>
                <w:rFonts w:eastAsia="Arial Unicode MS"/>
                <w:color w:val="auto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63F1" w14:textId="77777777" w:rsidR="00C8175F" w:rsidRPr="00AB1BEB" w:rsidRDefault="00C8175F" w:rsidP="00232B13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</w:t>
            </w:r>
            <w:r w:rsidRPr="00AB1BE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абе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лі</w:t>
            </w:r>
            <w:r w:rsidRPr="00AB1BEB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C481" w14:textId="4FBEAD01" w:rsidR="00C8175F" w:rsidRPr="00AB1BEB" w:rsidRDefault="00E1296E" w:rsidP="00232B13">
            <w:pPr>
              <w:tabs>
                <w:tab w:val="left" w:pos="421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3</w:t>
            </w:r>
            <w:r w:rsidR="00C0799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6C4B" w14:textId="32C6B198" w:rsidR="00C8175F" w:rsidRPr="00AB1BEB" w:rsidRDefault="005130FD" w:rsidP="00232B13">
            <w:pPr>
              <w:tabs>
                <w:tab w:val="left" w:pos="421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Зчитування даних з модулів керування системою безпеки</w:t>
            </w:r>
          </w:p>
        </w:tc>
      </w:tr>
      <w:tr w:rsidR="00C8175F" w:rsidRPr="00BF4A25" w14:paraId="6D95CF1E" w14:textId="77777777" w:rsidTr="00232B13">
        <w:trPr>
          <w:trHeight w:val="84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DA58" w14:textId="77777777" w:rsidR="00C8175F" w:rsidRPr="00BF4A25" w:rsidRDefault="00C8175F" w:rsidP="00232B1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ind w:left="0" w:right="-533" w:firstLine="0"/>
              <w:rPr>
                <w:rStyle w:val="214pt"/>
                <w:rFonts w:eastAsia="Arial Unicode M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129A" w14:textId="77777777" w:rsidR="00C8175F" w:rsidRPr="007739F2" w:rsidRDefault="00C8175F" w:rsidP="00232B13">
            <w:pPr>
              <w:widowControl/>
              <w:spacing w:before="60" w:after="60"/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</w:pPr>
            <w:r w:rsidRPr="007739F2"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  <w:t>Кейс для транспортування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4D00" w14:textId="3651EAA7" w:rsidR="00C8175F" w:rsidRDefault="00E1296E" w:rsidP="00232B13">
            <w:pPr>
              <w:tabs>
                <w:tab w:val="left" w:pos="421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817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D58A" w14:textId="77777777" w:rsidR="00C8175F" w:rsidRDefault="00C8175F" w:rsidP="00232B13">
            <w:pPr>
              <w:tabs>
                <w:tab w:val="left" w:pos="421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Транспортування комплекту обладнання</w:t>
            </w:r>
          </w:p>
        </w:tc>
      </w:tr>
      <w:tr w:rsidR="004021DF" w:rsidRPr="004021DF" w14:paraId="5D309BEA" w14:textId="77777777" w:rsidTr="00536177">
        <w:trPr>
          <w:trHeight w:val="107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36BD" w14:textId="77777777" w:rsidR="004021DF" w:rsidRPr="004021DF" w:rsidRDefault="004021DF" w:rsidP="00232B1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ind w:left="0" w:right="-533" w:firstLine="0"/>
              <w:rPr>
                <w:rStyle w:val="214pt"/>
                <w:rFonts w:eastAsia="Arial Unicode M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E09B" w14:textId="3AE9C51F" w:rsidR="004021DF" w:rsidRPr="004021DF" w:rsidRDefault="004021DF" w:rsidP="00232B13">
            <w:pPr>
              <w:widowControl/>
              <w:spacing w:before="60" w:after="60"/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</w:pPr>
            <w:r w:rsidRPr="004021DF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  <w:lang w:eastAsia="ru-RU" w:bidi="ar-SA"/>
              </w:rPr>
              <w:t>Кабель живлення від бортової мережі транспортного засобу, 12 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5C05" w14:textId="655BC1A5" w:rsidR="004021DF" w:rsidRPr="004021DF" w:rsidRDefault="00E1296E" w:rsidP="00232B13">
            <w:pPr>
              <w:tabs>
                <w:tab w:val="left" w:pos="421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021DF" w:rsidRPr="004021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111F" w14:textId="0EA4B792" w:rsidR="004021DF" w:rsidRPr="004021DF" w:rsidRDefault="004021DF" w:rsidP="00232B13">
            <w:pPr>
              <w:tabs>
                <w:tab w:val="left" w:pos="421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4021DF">
              <w:rPr>
                <w:rFonts w:ascii="Times New Roman" w:hAnsi="Times New Roman" w:cs="Times New Roman"/>
                <w:bCs/>
              </w:rPr>
              <w:t xml:space="preserve">Забезпечення роботи </w:t>
            </w:r>
            <w:proofErr w:type="spellStart"/>
            <w:r w:rsidR="005130FD">
              <w:rPr>
                <w:rFonts w:ascii="Times New Roman" w:hAnsi="Times New Roman" w:cs="Times New Roman"/>
                <w:bCs/>
              </w:rPr>
              <w:t>інтерфейсного</w:t>
            </w:r>
            <w:proofErr w:type="spellEnd"/>
            <w:r w:rsidR="005130FD">
              <w:rPr>
                <w:rFonts w:ascii="Times New Roman" w:hAnsi="Times New Roman" w:cs="Times New Roman"/>
                <w:bCs/>
              </w:rPr>
              <w:t xml:space="preserve"> </w:t>
            </w:r>
            <w:r w:rsidRPr="004021DF">
              <w:rPr>
                <w:rFonts w:ascii="Times New Roman" w:hAnsi="Times New Roman" w:cs="Times New Roman"/>
                <w:bCs/>
              </w:rPr>
              <w:t>модуля</w:t>
            </w:r>
          </w:p>
        </w:tc>
      </w:tr>
      <w:tr w:rsidR="004021DF" w:rsidRPr="004021DF" w14:paraId="3A756238" w14:textId="77777777" w:rsidTr="00536177">
        <w:trPr>
          <w:trHeight w:val="82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C12E" w14:textId="77777777" w:rsidR="004021DF" w:rsidRPr="004021DF" w:rsidRDefault="004021DF" w:rsidP="00232B1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ind w:left="0" w:right="-533" w:firstLine="0"/>
              <w:rPr>
                <w:rStyle w:val="214pt"/>
                <w:rFonts w:eastAsia="Arial Unicode M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C5BE" w14:textId="0CE707FE" w:rsidR="004021DF" w:rsidRPr="004021DF" w:rsidRDefault="004021DF" w:rsidP="00232B13">
            <w:pPr>
              <w:widowControl/>
              <w:spacing w:before="60" w:after="60"/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</w:pPr>
            <w:r w:rsidRPr="004021DF"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  <w:lang w:eastAsia="ru-RU" w:bidi="ar-SA"/>
              </w:rPr>
              <w:t>Кабель живлення від електричної мережі, 220 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0787" w14:textId="4B78917E" w:rsidR="004021DF" w:rsidRPr="004021DF" w:rsidRDefault="00E1296E" w:rsidP="00232B13">
            <w:pPr>
              <w:tabs>
                <w:tab w:val="left" w:pos="421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021DF" w:rsidRPr="004021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A979" w14:textId="5055B1A4" w:rsidR="004021DF" w:rsidRPr="004021DF" w:rsidRDefault="004021DF" w:rsidP="00232B13">
            <w:pPr>
              <w:tabs>
                <w:tab w:val="left" w:pos="421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4021DF">
              <w:rPr>
                <w:rFonts w:ascii="Times New Roman" w:hAnsi="Times New Roman" w:cs="Times New Roman"/>
                <w:bCs/>
              </w:rPr>
              <w:t xml:space="preserve">Забезпечення роботи </w:t>
            </w:r>
            <w:proofErr w:type="spellStart"/>
            <w:r w:rsidR="005130FD">
              <w:rPr>
                <w:rFonts w:ascii="Times New Roman" w:hAnsi="Times New Roman" w:cs="Times New Roman"/>
                <w:bCs/>
              </w:rPr>
              <w:t>інтерфейсного</w:t>
            </w:r>
            <w:proofErr w:type="spellEnd"/>
            <w:r w:rsidR="005130FD">
              <w:rPr>
                <w:rFonts w:ascii="Times New Roman" w:hAnsi="Times New Roman" w:cs="Times New Roman"/>
                <w:bCs/>
              </w:rPr>
              <w:t xml:space="preserve"> </w:t>
            </w:r>
            <w:r w:rsidRPr="004021DF">
              <w:rPr>
                <w:rFonts w:ascii="Times New Roman" w:hAnsi="Times New Roman" w:cs="Times New Roman"/>
                <w:bCs/>
              </w:rPr>
              <w:t xml:space="preserve">модуля </w:t>
            </w:r>
          </w:p>
        </w:tc>
      </w:tr>
      <w:tr w:rsidR="004021DF" w:rsidRPr="004021DF" w14:paraId="0FFDC2F6" w14:textId="77777777" w:rsidTr="00232B13">
        <w:trPr>
          <w:trHeight w:val="163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DED7" w14:textId="77777777" w:rsidR="004021DF" w:rsidRPr="004021DF" w:rsidRDefault="004021DF" w:rsidP="00232B1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ind w:left="0" w:right="-533" w:firstLine="0"/>
              <w:rPr>
                <w:rStyle w:val="214pt"/>
                <w:rFonts w:eastAsia="Arial Unicode M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C3A2" w14:textId="34A9BF56" w:rsidR="004021DF" w:rsidRPr="004021DF" w:rsidRDefault="006D4F9E" w:rsidP="00232B13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bCs/>
                <w:color w:val="auto"/>
                <w:bdr w:val="none" w:sz="0" w:space="0" w:color="auto" w:frame="1"/>
                <w:lang w:eastAsia="ru-RU"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  <w:t xml:space="preserve">Кабель </w:t>
            </w:r>
            <w:r>
              <w:rPr>
                <w:rFonts w:ascii="Times New Roman" w:eastAsia="SimSun" w:hAnsi="Times New Roman" w:cs="Times New Roman"/>
                <w:color w:val="auto"/>
                <w:lang w:val="en-US" w:eastAsia="ru-RU" w:bidi="ar-SA"/>
              </w:rPr>
              <w:t>USB</w:t>
            </w:r>
            <w:r w:rsidRPr="00694F6D">
              <w:rPr>
                <w:rFonts w:ascii="Times New Roman" w:eastAsia="SimSun" w:hAnsi="Times New Roman" w:cs="Times New Roman"/>
                <w:color w:val="auto"/>
                <w:lang w:val="ru-RU" w:eastAsia="ru-RU" w:bidi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  <w:t>для можливості обміну даними з ноутбуком/ПК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FC69" w14:textId="30180D9D" w:rsidR="004021DF" w:rsidRPr="004021DF" w:rsidRDefault="00E1296E" w:rsidP="00232B13">
            <w:pPr>
              <w:tabs>
                <w:tab w:val="left" w:pos="421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021DF" w:rsidRPr="004021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2AD2" w14:textId="61228076" w:rsidR="004021DF" w:rsidRPr="004021DF" w:rsidRDefault="004021DF" w:rsidP="00232B13">
            <w:pPr>
              <w:tabs>
                <w:tab w:val="left" w:pos="421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4021DF">
              <w:rPr>
                <w:rFonts w:ascii="Times New Roman" w:hAnsi="Times New Roman" w:cs="Times New Roman"/>
                <w:bCs/>
              </w:rPr>
              <w:t>Забезпечення зчитування даних з модуля</w:t>
            </w:r>
            <w:r w:rsidR="005130FD">
              <w:rPr>
                <w:rFonts w:ascii="Times New Roman" w:hAnsi="Times New Roman" w:cs="Times New Roman"/>
                <w:bCs/>
              </w:rPr>
              <w:t xml:space="preserve"> </w:t>
            </w:r>
            <w:r w:rsidR="005130FD">
              <w:rPr>
                <w:rFonts w:ascii="Times New Roman" w:hAnsi="Times New Roman" w:cs="Times New Roman"/>
                <w:bCs/>
                <w:color w:val="auto"/>
              </w:rPr>
              <w:t>керування системою безпеки</w:t>
            </w:r>
          </w:p>
        </w:tc>
      </w:tr>
      <w:tr w:rsidR="004021DF" w:rsidRPr="004021DF" w14:paraId="3D441DCB" w14:textId="77777777" w:rsidTr="00232B13">
        <w:trPr>
          <w:trHeight w:val="281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4B05" w14:textId="77777777" w:rsidR="004021DF" w:rsidRPr="004021DF" w:rsidRDefault="004021DF" w:rsidP="00232B1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ind w:left="0" w:right="-533" w:firstLine="0"/>
              <w:rPr>
                <w:rStyle w:val="214pt"/>
                <w:rFonts w:eastAsia="Arial Unicode M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E120" w14:textId="67386D83" w:rsidR="004021DF" w:rsidRPr="004021DF" w:rsidRDefault="006D4F9E" w:rsidP="00232B13">
            <w:pPr>
              <w:widowControl/>
              <w:spacing w:before="60" w:after="60"/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  <w:t xml:space="preserve">Кабель для з’єднання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  <w:t>інтерфейсних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  <w:t xml:space="preserve"> модулів з модулем керування системою безпеки колісного транспортного засобу через діагностичний роз’єм стандарту </w:t>
            </w:r>
            <w:r>
              <w:rPr>
                <w:rFonts w:ascii="Times New Roman" w:eastAsia="SimSun" w:hAnsi="Times New Roman" w:cs="Times New Roman"/>
                <w:color w:val="auto"/>
                <w:lang w:val="en-US" w:eastAsia="ru-RU" w:bidi="ar-SA"/>
              </w:rPr>
              <w:t>OBD</w:t>
            </w:r>
            <w:r w:rsidRPr="004F4450">
              <w:rPr>
                <w:rFonts w:ascii="Times New Roman" w:eastAsia="SimSun" w:hAnsi="Times New Roman" w:cs="Times New Roman"/>
                <w:color w:val="auto"/>
                <w:lang w:eastAsia="ru-RU" w:bidi="ar-SA"/>
              </w:rPr>
              <w:t>-2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4818" w14:textId="02BCCDEC" w:rsidR="004021DF" w:rsidRPr="004021DF" w:rsidRDefault="00E1296E" w:rsidP="00232B13">
            <w:pPr>
              <w:tabs>
                <w:tab w:val="left" w:pos="421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021DF" w:rsidRPr="004021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6E6E" w14:textId="1A9B62C9" w:rsidR="004021DF" w:rsidRPr="004021DF" w:rsidRDefault="005130FD" w:rsidP="00232B13">
            <w:pPr>
              <w:tabs>
                <w:tab w:val="left" w:pos="421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4021DF">
              <w:rPr>
                <w:rFonts w:ascii="Times New Roman" w:hAnsi="Times New Roman" w:cs="Times New Roman"/>
                <w:bCs/>
              </w:rPr>
              <w:t>Забезпечення зчитування даних з модуля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</w:rPr>
              <w:t>керування системою безпеки</w:t>
            </w:r>
          </w:p>
        </w:tc>
      </w:tr>
      <w:tr w:rsidR="004021DF" w:rsidRPr="004021DF" w14:paraId="150DD393" w14:textId="77777777" w:rsidTr="00232B13">
        <w:trPr>
          <w:trHeight w:val="81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6D46" w14:textId="77777777" w:rsidR="004021DF" w:rsidRPr="00E1296E" w:rsidRDefault="004021DF" w:rsidP="004021DF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1296E">
              <w:rPr>
                <w:b/>
                <w:sz w:val="26"/>
                <w:szCs w:val="26"/>
              </w:rPr>
              <w:t>Гарантійне забезпечення</w:t>
            </w:r>
          </w:p>
        </w:tc>
      </w:tr>
      <w:tr w:rsidR="004021DF" w:rsidRPr="004021DF" w14:paraId="44467884" w14:textId="77777777" w:rsidTr="00232B13">
        <w:trPr>
          <w:trHeight w:val="181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6A45" w14:textId="77777777" w:rsidR="004021DF" w:rsidRPr="004021DF" w:rsidRDefault="004021DF" w:rsidP="004021D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 w:right="-533" w:firstLine="0"/>
              <w:rPr>
                <w:rStyle w:val="214pt"/>
                <w:rFonts w:eastAsia="Arial Unicode M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B7ED" w14:textId="77777777" w:rsidR="004021DF" w:rsidRPr="004021DF" w:rsidRDefault="004021DF" w:rsidP="004021DF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021DF">
              <w:rPr>
                <w:sz w:val="24"/>
                <w:szCs w:val="24"/>
              </w:rPr>
              <w:t>Гарантійний термін від виробника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F7B8" w14:textId="68B06316" w:rsidR="004021DF" w:rsidRPr="004021DF" w:rsidRDefault="004021DF" w:rsidP="004021DF">
            <w:pPr>
              <w:pStyle w:val="30"/>
              <w:shd w:val="clear" w:color="auto" w:fill="auto"/>
              <w:spacing w:line="240" w:lineRule="auto"/>
              <w:ind w:right="39"/>
              <w:jc w:val="center"/>
              <w:rPr>
                <w:sz w:val="24"/>
                <w:szCs w:val="24"/>
              </w:rPr>
            </w:pPr>
            <w:r w:rsidRPr="004021DF">
              <w:rPr>
                <w:rFonts w:eastAsia="SimSun"/>
                <w:color w:val="auto"/>
                <w:sz w:val="24"/>
                <w:szCs w:val="24"/>
                <w:lang w:eastAsia="ru-RU" w:bidi="ar-SA"/>
              </w:rPr>
              <w:t>Гарантійний стро</w:t>
            </w:r>
            <w:r w:rsidR="007624B0">
              <w:rPr>
                <w:rFonts w:eastAsia="SimSun"/>
                <w:color w:val="auto"/>
                <w:sz w:val="24"/>
                <w:szCs w:val="24"/>
                <w:lang w:eastAsia="ru-RU" w:bidi="ar-SA"/>
              </w:rPr>
              <w:t xml:space="preserve">к від 24 місяців на </w:t>
            </w:r>
            <w:proofErr w:type="spellStart"/>
            <w:r w:rsidR="007624B0">
              <w:rPr>
                <w:rFonts w:eastAsia="SimSun"/>
                <w:color w:val="auto"/>
                <w:sz w:val="24"/>
                <w:szCs w:val="24"/>
                <w:lang w:eastAsia="ru-RU" w:bidi="ar-SA"/>
              </w:rPr>
              <w:t>інтерфейсні</w:t>
            </w:r>
            <w:proofErr w:type="spellEnd"/>
            <w:r w:rsidR="007624B0">
              <w:rPr>
                <w:rFonts w:eastAsia="SimSun"/>
                <w:color w:val="auto"/>
                <w:sz w:val="24"/>
                <w:szCs w:val="24"/>
                <w:lang w:eastAsia="ru-RU" w:bidi="ar-SA"/>
              </w:rPr>
              <w:t xml:space="preserve"> модулі, від 12 місяців на</w:t>
            </w:r>
            <w:r w:rsidR="007624B0" w:rsidRPr="00857FDB">
              <w:rPr>
                <w:rFonts w:eastAsia="SimSun"/>
                <w:color w:val="auto"/>
                <w:sz w:val="24"/>
                <w:szCs w:val="24"/>
                <w:lang w:eastAsia="ru-RU" w:bidi="ar-SA"/>
              </w:rPr>
              <w:t xml:space="preserve"> ноутбук</w:t>
            </w:r>
            <w:r w:rsidR="007624B0">
              <w:rPr>
                <w:rFonts w:eastAsia="SimSun"/>
                <w:color w:val="auto"/>
                <w:sz w:val="24"/>
                <w:szCs w:val="24"/>
                <w:lang w:eastAsia="ru-RU" w:bidi="ar-SA"/>
              </w:rPr>
              <w:t>/ПК</w:t>
            </w:r>
            <w:r w:rsidR="007624B0" w:rsidRPr="00857FDB">
              <w:rPr>
                <w:rFonts w:eastAsia="SimSun"/>
                <w:color w:val="auto"/>
                <w:sz w:val="24"/>
                <w:szCs w:val="24"/>
                <w:lang w:eastAsia="ru-RU" w:bidi="ar-SA"/>
              </w:rPr>
              <w:t>, кабелі та адаптери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13D4" w14:textId="77777777" w:rsidR="004021DF" w:rsidRPr="004021DF" w:rsidRDefault="004021DF" w:rsidP="004021DF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021DF">
              <w:rPr>
                <w:sz w:val="24"/>
                <w:szCs w:val="24"/>
              </w:rPr>
              <w:t xml:space="preserve">Забезпечення безкоштовного усунення виробником можливої технічної несправності обладнання </w:t>
            </w:r>
          </w:p>
        </w:tc>
      </w:tr>
    </w:tbl>
    <w:p w14:paraId="50D68996" w14:textId="51692EAF" w:rsidR="00BE491B" w:rsidRDefault="00BE491B" w:rsidP="00C616BE">
      <w:pPr>
        <w:widowControl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bdr w:val="none" w:sz="0" w:space="0" w:color="auto" w:frame="1"/>
          <w:lang w:bidi="ar-SA"/>
        </w:rPr>
      </w:pPr>
    </w:p>
    <w:p w14:paraId="2CDC1474" w14:textId="77777777" w:rsidR="00BE491B" w:rsidRPr="00D60B7C" w:rsidRDefault="00BE491B" w:rsidP="00BE491B">
      <w:pPr>
        <w:pStyle w:val="20"/>
        <w:shd w:val="clear" w:color="auto" w:fill="auto"/>
        <w:spacing w:before="0" w:line="240" w:lineRule="auto"/>
        <w:ind w:left="260"/>
      </w:pPr>
      <w:r w:rsidRPr="00D60B7C">
        <w:t>Обґрунтування</w:t>
      </w:r>
    </w:p>
    <w:p w14:paraId="12096C0D" w14:textId="77777777" w:rsidR="00BE491B" w:rsidRPr="00BF7534" w:rsidRDefault="00BE491B" w:rsidP="00BE491B">
      <w:pPr>
        <w:pStyle w:val="40"/>
        <w:shd w:val="clear" w:color="auto" w:fill="auto"/>
        <w:spacing w:line="240" w:lineRule="auto"/>
        <w:ind w:left="1180"/>
        <w:jc w:val="both"/>
      </w:pPr>
      <w:r w:rsidRPr="00BF7534">
        <w:t>розміру бюджетного призначення та очікуваної вартості</w:t>
      </w:r>
    </w:p>
    <w:p w14:paraId="50E15108" w14:textId="3D2EC8A4" w:rsidR="00BE491B" w:rsidRPr="00D60B7C" w:rsidRDefault="00BE491B" w:rsidP="00B707FA">
      <w:pPr>
        <w:pStyle w:val="40"/>
        <w:ind w:left="260"/>
        <w:rPr>
          <w:b w:val="0"/>
          <w:bCs w:val="0"/>
        </w:rPr>
      </w:pPr>
      <w:r w:rsidRPr="00BF7534">
        <w:t>предмета закупівлі</w:t>
      </w:r>
      <w:bookmarkStart w:id="1" w:name="_Hlk67296855"/>
      <w:bookmarkStart w:id="2" w:name="bookmark6"/>
      <w:r w:rsidRPr="00BF7534">
        <w:t xml:space="preserve"> </w:t>
      </w:r>
      <w:r w:rsidR="00B707FA" w:rsidRPr="00B707FA">
        <w:t>Код ДК 021:2015 38340000-0 Прилади для вимірювання величин (Обладнання для зчитування цифрових даних з модулів керування системою безпеки колісних транспортних засобів)</w:t>
      </w:r>
    </w:p>
    <w:p w14:paraId="6EEE7D90" w14:textId="77777777" w:rsidR="00BE491B" w:rsidRPr="00D60B7C" w:rsidRDefault="00BE491B" w:rsidP="00BE491B">
      <w:pPr>
        <w:pStyle w:val="40"/>
        <w:shd w:val="clear" w:color="auto" w:fill="auto"/>
        <w:tabs>
          <w:tab w:val="left" w:leader="underscore" w:pos="7975"/>
        </w:tabs>
        <w:spacing w:line="240" w:lineRule="auto"/>
        <w:rPr>
          <w:sz w:val="16"/>
          <w:szCs w:val="16"/>
        </w:rPr>
      </w:pPr>
    </w:p>
    <w:bookmarkEnd w:id="1"/>
    <w:p w14:paraId="4E53FF76" w14:textId="0D294222" w:rsidR="00BE491B" w:rsidRPr="00D60B7C" w:rsidRDefault="00BE491B" w:rsidP="00BE491B">
      <w:pPr>
        <w:pStyle w:val="20"/>
        <w:shd w:val="clear" w:color="auto" w:fill="auto"/>
        <w:tabs>
          <w:tab w:val="left" w:leader="underscore" w:pos="8456"/>
        </w:tabs>
        <w:spacing w:before="0" w:line="240" w:lineRule="auto"/>
        <w:ind w:left="920"/>
        <w:jc w:val="both"/>
      </w:pPr>
      <w:r w:rsidRPr="00D60B7C">
        <w:t xml:space="preserve">(номер / ідентифікатор закупівлі </w:t>
      </w:r>
      <w:r w:rsidR="00B707FA" w:rsidRPr="00B707FA">
        <w:rPr>
          <w:lang w:eastAsia="en-US" w:bidi="en-US"/>
        </w:rPr>
        <w:t>UA-2024-06-18-012210-a</w:t>
      </w:r>
      <w:r w:rsidRPr="00D60B7C">
        <w:t>)</w:t>
      </w:r>
      <w:bookmarkEnd w:id="2"/>
    </w:p>
    <w:p w14:paraId="077C3F57" w14:textId="77777777" w:rsidR="00BE491B" w:rsidRPr="00D60B7C" w:rsidRDefault="00BE491B" w:rsidP="00BE491B">
      <w:pPr>
        <w:pStyle w:val="22"/>
        <w:shd w:val="clear" w:color="auto" w:fill="auto"/>
        <w:spacing w:after="0" w:line="240" w:lineRule="auto"/>
        <w:ind w:left="260"/>
      </w:pPr>
      <w:r w:rsidRPr="00D60B7C">
        <w:t xml:space="preserve">(заповнює відділ </w:t>
      </w:r>
      <w:proofErr w:type="spellStart"/>
      <w:r w:rsidRPr="00D60B7C">
        <w:t>закупівель</w:t>
      </w:r>
      <w:proofErr w:type="spellEnd"/>
      <w:r w:rsidRPr="00D60B7C">
        <w:t xml:space="preserve"> та супроводження договірної роботи)</w:t>
      </w:r>
    </w:p>
    <w:p w14:paraId="4496AE8B" w14:textId="77777777" w:rsidR="00BE491B" w:rsidRPr="00D60B7C" w:rsidRDefault="00BE491B" w:rsidP="00BE491B">
      <w:pPr>
        <w:pStyle w:val="22"/>
        <w:shd w:val="clear" w:color="auto" w:fill="auto"/>
        <w:spacing w:after="0" w:line="240" w:lineRule="auto"/>
        <w:ind w:left="260"/>
        <w:rPr>
          <w:sz w:val="16"/>
          <w:szCs w:val="16"/>
        </w:rPr>
      </w:pPr>
    </w:p>
    <w:p w14:paraId="63B2DE57" w14:textId="77777777" w:rsidR="00BE491B" w:rsidRPr="00D60B7C" w:rsidRDefault="00BE491B" w:rsidP="00BE491B">
      <w:pPr>
        <w:pStyle w:val="30"/>
        <w:shd w:val="clear" w:color="auto" w:fill="auto"/>
        <w:ind w:firstLine="181"/>
        <w:jc w:val="center"/>
        <w:rPr>
          <w:color w:val="000000" w:themeColor="text1"/>
        </w:rPr>
      </w:pPr>
      <w:r>
        <w:t>7 309 866,66</w:t>
      </w:r>
      <w:r w:rsidRPr="00D60B7C">
        <w:rPr>
          <w:color w:val="000000" w:themeColor="text1"/>
        </w:rPr>
        <w:t xml:space="preserve"> грн. </w:t>
      </w:r>
    </w:p>
    <w:p w14:paraId="60089342" w14:textId="77777777" w:rsidR="00BE491B" w:rsidRPr="00D60B7C" w:rsidRDefault="00BE491B" w:rsidP="00BE491B">
      <w:pPr>
        <w:pStyle w:val="a5"/>
        <w:framePr w:w="9667" w:wrap="notBeside" w:vAnchor="text" w:hAnchor="text" w:xAlign="center" w:y="1"/>
        <w:shd w:val="clear" w:color="auto" w:fill="auto"/>
        <w:spacing w:line="240" w:lineRule="auto"/>
        <w:jc w:val="center"/>
      </w:pPr>
      <w:r w:rsidRPr="00D60B7C">
        <w:t>(загальна очікувана вартість предмета закупівлі)</w:t>
      </w:r>
    </w:p>
    <w:p w14:paraId="44063B25" w14:textId="77777777" w:rsidR="00BE491B" w:rsidRPr="00D60B7C" w:rsidRDefault="00BE491B" w:rsidP="00BE491B">
      <w:pPr>
        <w:pStyle w:val="a5"/>
        <w:framePr w:w="9667" w:wrap="notBeside" w:vAnchor="text" w:hAnchor="text" w:xAlign="center" w:y="1"/>
        <w:shd w:val="clear" w:color="auto" w:fill="auto"/>
        <w:spacing w:line="190" w:lineRule="exact"/>
      </w:pPr>
    </w:p>
    <w:p w14:paraId="3E17D10F" w14:textId="77777777" w:rsidR="00BE491B" w:rsidRPr="00D60B7C" w:rsidRDefault="00BE491B" w:rsidP="00BE491B">
      <w:pPr>
        <w:framePr w:w="9667" w:wrap="notBeside" w:vAnchor="text" w:hAnchor="text" w:xAlign="center" w:y="1"/>
        <w:rPr>
          <w:sz w:val="2"/>
          <w:szCs w:val="2"/>
        </w:rPr>
      </w:pPr>
    </w:p>
    <w:p w14:paraId="32BC0564" w14:textId="77777777" w:rsidR="00BE491B" w:rsidRPr="00D60B7C" w:rsidRDefault="00BE491B" w:rsidP="00BE491B">
      <w:pPr>
        <w:rPr>
          <w:sz w:val="2"/>
          <w:szCs w:val="2"/>
        </w:rPr>
      </w:pPr>
    </w:p>
    <w:tbl>
      <w:tblPr>
        <w:tblStyle w:val="a6"/>
        <w:tblW w:w="9776" w:type="dxa"/>
        <w:jc w:val="center"/>
        <w:tblLook w:val="04A0" w:firstRow="1" w:lastRow="0" w:firstColumn="1" w:lastColumn="0" w:noHBand="0" w:noVBand="1"/>
      </w:tblPr>
      <w:tblGrid>
        <w:gridCol w:w="593"/>
        <w:gridCol w:w="2489"/>
        <w:gridCol w:w="2412"/>
        <w:gridCol w:w="4282"/>
      </w:tblGrid>
      <w:tr w:rsidR="00BE491B" w:rsidRPr="00D60B7C" w14:paraId="4E577DB6" w14:textId="77777777" w:rsidTr="00A7396A">
        <w:trPr>
          <w:jc w:val="center"/>
        </w:trPr>
        <w:tc>
          <w:tcPr>
            <w:tcW w:w="594" w:type="dxa"/>
            <w:vAlign w:val="center"/>
          </w:tcPr>
          <w:p w14:paraId="7227981B" w14:textId="77777777" w:rsidR="00BE491B" w:rsidRPr="00D60B7C" w:rsidRDefault="00BE491B" w:rsidP="00A7396A">
            <w:pPr>
              <w:pStyle w:val="22"/>
              <w:shd w:val="clear" w:color="auto" w:fill="auto"/>
              <w:spacing w:after="60" w:line="280" w:lineRule="exact"/>
              <w:rPr>
                <w:sz w:val="26"/>
                <w:szCs w:val="26"/>
              </w:rPr>
            </w:pPr>
            <w:r w:rsidRPr="00D60B7C">
              <w:rPr>
                <w:rStyle w:val="214pt"/>
                <w:sz w:val="26"/>
                <w:szCs w:val="26"/>
              </w:rPr>
              <w:t>№</w:t>
            </w:r>
          </w:p>
          <w:p w14:paraId="74032849" w14:textId="77777777" w:rsidR="00BE491B" w:rsidRPr="00D60B7C" w:rsidRDefault="00BE491B" w:rsidP="00A7396A">
            <w:pPr>
              <w:pStyle w:val="30"/>
              <w:shd w:val="clear" w:color="auto" w:fill="auto"/>
              <w:jc w:val="center"/>
              <w:rPr>
                <w:sz w:val="26"/>
                <w:szCs w:val="26"/>
              </w:rPr>
            </w:pPr>
            <w:r w:rsidRPr="00D60B7C">
              <w:rPr>
                <w:rStyle w:val="214pt"/>
                <w:sz w:val="26"/>
                <w:szCs w:val="26"/>
              </w:rPr>
              <w:t>з/п</w:t>
            </w:r>
          </w:p>
        </w:tc>
        <w:tc>
          <w:tcPr>
            <w:tcW w:w="2491" w:type="dxa"/>
            <w:vAlign w:val="center"/>
          </w:tcPr>
          <w:p w14:paraId="382D68B0" w14:textId="77777777" w:rsidR="00BE491B" w:rsidRPr="00D60B7C" w:rsidRDefault="00BE491B" w:rsidP="00A7396A">
            <w:pPr>
              <w:pStyle w:val="30"/>
              <w:shd w:val="clear" w:color="auto" w:fill="auto"/>
              <w:jc w:val="center"/>
              <w:rPr>
                <w:sz w:val="26"/>
                <w:szCs w:val="26"/>
              </w:rPr>
            </w:pPr>
            <w:r w:rsidRPr="00D60B7C">
              <w:rPr>
                <w:rStyle w:val="214pt"/>
                <w:sz w:val="26"/>
                <w:szCs w:val="26"/>
              </w:rPr>
              <w:t>Розмір бюджетного призначення*</w:t>
            </w:r>
          </w:p>
        </w:tc>
        <w:tc>
          <w:tcPr>
            <w:tcW w:w="2356" w:type="dxa"/>
            <w:vAlign w:val="center"/>
          </w:tcPr>
          <w:p w14:paraId="4115FEA1" w14:textId="77777777" w:rsidR="00BE491B" w:rsidRPr="00D60B7C" w:rsidRDefault="00BE491B" w:rsidP="00A7396A">
            <w:pPr>
              <w:pStyle w:val="30"/>
              <w:shd w:val="clear" w:color="auto" w:fill="auto"/>
              <w:jc w:val="center"/>
              <w:rPr>
                <w:sz w:val="26"/>
                <w:szCs w:val="26"/>
              </w:rPr>
            </w:pPr>
            <w:r w:rsidRPr="00D60B7C">
              <w:rPr>
                <w:rStyle w:val="214pt"/>
                <w:sz w:val="26"/>
                <w:szCs w:val="26"/>
              </w:rPr>
              <w:t>Очікувана вартість предмета закупівлі**</w:t>
            </w:r>
          </w:p>
        </w:tc>
        <w:tc>
          <w:tcPr>
            <w:tcW w:w="4335" w:type="dxa"/>
            <w:vAlign w:val="center"/>
          </w:tcPr>
          <w:p w14:paraId="03D64667" w14:textId="77777777" w:rsidR="00BE491B" w:rsidRPr="00D60B7C" w:rsidRDefault="00BE491B" w:rsidP="00A7396A">
            <w:pPr>
              <w:pStyle w:val="30"/>
              <w:shd w:val="clear" w:color="auto" w:fill="auto"/>
              <w:jc w:val="center"/>
              <w:rPr>
                <w:sz w:val="26"/>
                <w:szCs w:val="26"/>
              </w:rPr>
            </w:pPr>
            <w:r w:rsidRPr="00D60B7C">
              <w:rPr>
                <w:rStyle w:val="214pt"/>
                <w:sz w:val="26"/>
                <w:szCs w:val="26"/>
              </w:rPr>
              <w:t>Обґрунтування розміру очікуваної вартості***</w:t>
            </w:r>
          </w:p>
        </w:tc>
      </w:tr>
      <w:tr w:rsidR="00BE491B" w:rsidRPr="00D60B7C" w14:paraId="6D385CF5" w14:textId="77777777" w:rsidTr="00A7396A">
        <w:trPr>
          <w:jc w:val="center"/>
        </w:trPr>
        <w:tc>
          <w:tcPr>
            <w:tcW w:w="594" w:type="dxa"/>
            <w:vAlign w:val="center"/>
          </w:tcPr>
          <w:p w14:paraId="0D7E93F9" w14:textId="77777777" w:rsidR="00BE491B" w:rsidRPr="00D60B7C" w:rsidRDefault="00BE491B" w:rsidP="00A7396A">
            <w:pPr>
              <w:pStyle w:val="22"/>
              <w:shd w:val="clear" w:color="auto" w:fill="auto"/>
              <w:spacing w:after="60" w:line="280" w:lineRule="exact"/>
              <w:rPr>
                <w:rStyle w:val="214pt"/>
                <w:sz w:val="26"/>
                <w:szCs w:val="26"/>
              </w:rPr>
            </w:pPr>
            <w:r w:rsidRPr="00D60B7C">
              <w:rPr>
                <w:rStyle w:val="214pt"/>
                <w:sz w:val="26"/>
                <w:szCs w:val="26"/>
              </w:rPr>
              <w:t>1</w:t>
            </w:r>
          </w:p>
        </w:tc>
        <w:tc>
          <w:tcPr>
            <w:tcW w:w="2491" w:type="dxa"/>
            <w:vAlign w:val="center"/>
          </w:tcPr>
          <w:p w14:paraId="4BFF7DAA" w14:textId="77777777" w:rsidR="00BE491B" w:rsidRPr="00D60B7C" w:rsidRDefault="00BE491B" w:rsidP="00A7396A">
            <w:pPr>
              <w:pStyle w:val="30"/>
              <w:shd w:val="clear" w:color="auto" w:fill="auto"/>
              <w:jc w:val="center"/>
              <w:rPr>
                <w:rStyle w:val="214pt"/>
                <w:sz w:val="26"/>
                <w:szCs w:val="26"/>
              </w:rPr>
            </w:pPr>
            <w:r w:rsidRPr="00D60B7C">
              <w:rPr>
                <w:rStyle w:val="214pt"/>
                <w:sz w:val="26"/>
                <w:szCs w:val="26"/>
              </w:rPr>
              <w:t>2</w:t>
            </w:r>
          </w:p>
        </w:tc>
        <w:tc>
          <w:tcPr>
            <w:tcW w:w="2356" w:type="dxa"/>
            <w:vAlign w:val="center"/>
          </w:tcPr>
          <w:p w14:paraId="2384C42B" w14:textId="77777777" w:rsidR="00BE491B" w:rsidRPr="00D60B7C" w:rsidRDefault="00BE491B" w:rsidP="00A7396A">
            <w:pPr>
              <w:pStyle w:val="30"/>
              <w:shd w:val="clear" w:color="auto" w:fill="auto"/>
              <w:jc w:val="center"/>
              <w:rPr>
                <w:rStyle w:val="214pt"/>
                <w:sz w:val="26"/>
                <w:szCs w:val="26"/>
              </w:rPr>
            </w:pPr>
            <w:r w:rsidRPr="00D60B7C">
              <w:rPr>
                <w:rStyle w:val="214pt"/>
                <w:sz w:val="26"/>
                <w:szCs w:val="26"/>
              </w:rPr>
              <w:t>3</w:t>
            </w:r>
          </w:p>
        </w:tc>
        <w:tc>
          <w:tcPr>
            <w:tcW w:w="4335" w:type="dxa"/>
            <w:vAlign w:val="center"/>
          </w:tcPr>
          <w:p w14:paraId="37665E31" w14:textId="77777777" w:rsidR="00BE491B" w:rsidRPr="00D60B7C" w:rsidRDefault="00BE491B" w:rsidP="00A7396A">
            <w:pPr>
              <w:pStyle w:val="30"/>
              <w:shd w:val="clear" w:color="auto" w:fill="auto"/>
              <w:jc w:val="center"/>
              <w:rPr>
                <w:rStyle w:val="214pt"/>
                <w:sz w:val="26"/>
                <w:szCs w:val="26"/>
              </w:rPr>
            </w:pPr>
            <w:r w:rsidRPr="00D60B7C">
              <w:rPr>
                <w:rStyle w:val="214pt"/>
                <w:sz w:val="26"/>
                <w:szCs w:val="26"/>
              </w:rPr>
              <w:t>4</w:t>
            </w:r>
          </w:p>
        </w:tc>
      </w:tr>
      <w:tr w:rsidR="00BE491B" w:rsidRPr="00D60B7C" w14:paraId="28026665" w14:textId="77777777" w:rsidTr="00A7396A">
        <w:trPr>
          <w:jc w:val="center"/>
        </w:trPr>
        <w:tc>
          <w:tcPr>
            <w:tcW w:w="594" w:type="dxa"/>
            <w:vAlign w:val="center"/>
          </w:tcPr>
          <w:p w14:paraId="26531712" w14:textId="77777777" w:rsidR="00BE491B" w:rsidRPr="00D60B7C" w:rsidRDefault="00BE491B" w:rsidP="00A7396A">
            <w:pPr>
              <w:pStyle w:val="30"/>
              <w:shd w:val="clear" w:color="auto" w:fill="auto"/>
              <w:jc w:val="center"/>
              <w:rPr>
                <w:sz w:val="26"/>
                <w:szCs w:val="26"/>
              </w:rPr>
            </w:pPr>
          </w:p>
        </w:tc>
        <w:tc>
          <w:tcPr>
            <w:tcW w:w="2491" w:type="dxa"/>
            <w:vAlign w:val="center"/>
          </w:tcPr>
          <w:p w14:paraId="5CA8CEF3" w14:textId="77777777" w:rsidR="00BE491B" w:rsidRPr="00D60B7C" w:rsidRDefault="00BE491B" w:rsidP="00A7396A">
            <w:pPr>
              <w:pStyle w:val="30"/>
              <w:shd w:val="clear" w:color="auto" w:fill="auto"/>
              <w:ind w:firstLine="181"/>
              <w:jc w:val="center"/>
              <w:rPr>
                <w:rStyle w:val="214pt"/>
                <w:sz w:val="26"/>
                <w:szCs w:val="26"/>
              </w:rPr>
            </w:pPr>
            <w:r>
              <w:rPr>
                <w:color w:val="auto"/>
              </w:rPr>
              <w:t>7 309 866,66</w:t>
            </w:r>
            <w:r w:rsidRPr="000343FC">
              <w:rPr>
                <w:color w:val="auto"/>
              </w:rPr>
              <w:t> грн.</w:t>
            </w:r>
            <w:r w:rsidRPr="000343FC">
              <w:rPr>
                <w:color w:val="auto"/>
                <w:w w:val="95"/>
                <w:sz w:val="26"/>
                <w:szCs w:val="26"/>
              </w:rPr>
              <w:t xml:space="preserve"> (з ПДВ)</w:t>
            </w:r>
          </w:p>
        </w:tc>
        <w:tc>
          <w:tcPr>
            <w:tcW w:w="2356" w:type="dxa"/>
            <w:vAlign w:val="center"/>
          </w:tcPr>
          <w:p w14:paraId="53183012" w14:textId="77777777" w:rsidR="00BE491B" w:rsidRPr="00D60B7C" w:rsidRDefault="00BE491B" w:rsidP="00A7396A">
            <w:pPr>
              <w:pStyle w:val="30"/>
              <w:shd w:val="clear" w:color="auto" w:fill="auto"/>
              <w:ind w:firstLine="181"/>
              <w:jc w:val="center"/>
              <w:rPr>
                <w:rStyle w:val="214pt"/>
                <w:sz w:val="26"/>
                <w:szCs w:val="26"/>
              </w:rPr>
            </w:pPr>
            <w:r>
              <w:rPr>
                <w:color w:val="auto"/>
              </w:rPr>
              <w:t>7 309 866,66</w:t>
            </w:r>
            <w:r w:rsidRPr="000343FC">
              <w:rPr>
                <w:color w:val="auto"/>
              </w:rPr>
              <w:t> грн.</w:t>
            </w:r>
            <w:r w:rsidRPr="00D60B7C">
              <w:rPr>
                <w:color w:val="000000" w:themeColor="text1"/>
                <w:w w:val="95"/>
                <w:sz w:val="26"/>
                <w:szCs w:val="26"/>
              </w:rPr>
              <w:t xml:space="preserve"> (з ПДВ)</w:t>
            </w:r>
          </w:p>
        </w:tc>
        <w:tc>
          <w:tcPr>
            <w:tcW w:w="4335" w:type="dxa"/>
            <w:vAlign w:val="center"/>
          </w:tcPr>
          <w:p w14:paraId="61F8FCAD" w14:textId="77777777" w:rsidR="00BE491B" w:rsidRPr="006C3CE3" w:rsidRDefault="00BE491B" w:rsidP="00A7396A">
            <w:pPr>
              <w:pStyle w:val="30"/>
              <w:shd w:val="clear" w:color="auto" w:fill="auto"/>
              <w:jc w:val="both"/>
              <w:rPr>
                <w:color w:val="000000" w:themeColor="text1"/>
                <w:w w:val="95"/>
                <w:sz w:val="26"/>
                <w:szCs w:val="26"/>
              </w:rPr>
            </w:pPr>
            <w:r w:rsidRPr="006C3CE3">
              <w:rPr>
                <w:bCs/>
                <w:sz w:val="26"/>
                <w:szCs w:val="26"/>
              </w:rPr>
              <w:t>Очікувану вартість закупівлі визначено відповідно до п.п.2, п.1, розділу ІІІ примірної методики визначення очікуваної вартості предмета закупівлі затвердженого наказом Мінекономіки від 18.02.2020 № 275, шляхом аналізу комерційних пропозицій. За результатами опрацювання очікувана вартість закупівлі</w:t>
            </w:r>
            <w:r>
              <w:rPr>
                <w:bCs/>
                <w:sz w:val="26"/>
                <w:szCs w:val="26"/>
              </w:rPr>
              <w:t xml:space="preserve"> п’яти комплектів</w:t>
            </w:r>
            <w:r w:rsidRPr="006C3CE3">
              <w:rPr>
                <w:bCs/>
                <w:sz w:val="26"/>
                <w:szCs w:val="26"/>
              </w:rPr>
              <w:t xml:space="preserve"> обладнання становить </w:t>
            </w:r>
            <w:r>
              <w:rPr>
                <w:color w:val="auto"/>
                <w:w w:val="95"/>
                <w:sz w:val="26"/>
                <w:szCs w:val="26"/>
              </w:rPr>
              <w:t>7309866</w:t>
            </w:r>
            <w:r w:rsidRPr="006C3CE3">
              <w:rPr>
                <w:color w:val="auto"/>
                <w:sz w:val="26"/>
                <w:szCs w:val="26"/>
              </w:rPr>
              <w:t>,</w:t>
            </w:r>
            <w:r>
              <w:rPr>
                <w:color w:val="auto"/>
                <w:sz w:val="26"/>
                <w:szCs w:val="26"/>
              </w:rPr>
              <w:t>66</w:t>
            </w:r>
            <w:r w:rsidRPr="006C3CE3">
              <w:rPr>
                <w:color w:val="auto"/>
                <w:sz w:val="26"/>
                <w:szCs w:val="26"/>
              </w:rPr>
              <w:t xml:space="preserve"> </w:t>
            </w:r>
            <w:r w:rsidRPr="006C3CE3">
              <w:rPr>
                <w:color w:val="auto"/>
                <w:w w:val="95"/>
                <w:sz w:val="26"/>
                <w:szCs w:val="26"/>
              </w:rPr>
              <w:t>грн. (з ПДВ).</w:t>
            </w:r>
          </w:p>
        </w:tc>
      </w:tr>
    </w:tbl>
    <w:p w14:paraId="4B30DEB1" w14:textId="77777777" w:rsidR="00BE491B" w:rsidRPr="004021DF" w:rsidRDefault="00BE491B" w:rsidP="00B707FA">
      <w:pPr>
        <w:pStyle w:val="22"/>
        <w:shd w:val="clear" w:color="auto" w:fill="auto"/>
        <w:spacing w:after="0" w:line="240" w:lineRule="auto"/>
        <w:ind w:right="340" w:firstLine="578"/>
        <w:jc w:val="both"/>
      </w:pPr>
    </w:p>
    <w:sectPr w:rsidR="00BE491B" w:rsidRPr="004021DF" w:rsidSect="004852A5">
      <w:headerReference w:type="default" r:id="rId7"/>
      <w:pgSz w:w="11900" w:h="16840"/>
      <w:pgMar w:top="1134" w:right="567" w:bottom="993" w:left="1701" w:header="426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E1817" w14:textId="77777777" w:rsidR="00AB410A" w:rsidRDefault="00AB410A">
      <w:r>
        <w:separator/>
      </w:r>
    </w:p>
  </w:endnote>
  <w:endnote w:type="continuationSeparator" w:id="0">
    <w:p w14:paraId="0F1B6EE8" w14:textId="77777777" w:rsidR="00AB410A" w:rsidRDefault="00AB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75E37" w14:textId="77777777" w:rsidR="00AB410A" w:rsidRDefault="00AB410A"/>
  </w:footnote>
  <w:footnote w:type="continuationSeparator" w:id="0">
    <w:p w14:paraId="5A0EAD33" w14:textId="77777777" w:rsidR="00AB410A" w:rsidRDefault="00AB41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642930826"/>
      <w:docPartObj>
        <w:docPartGallery w:val="Page Numbers (Top of Page)"/>
        <w:docPartUnique/>
      </w:docPartObj>
    </w:sdtPr>
    <w:sdtEndPr/>
    <w:sdtContent>
      <w:p w14:paraId="32A4B133" w14:textId="466176A3" w:rsidR="007463B7" w:rsidRPr="007463B7" w:rsidRDefault="007463B7">
        <w:pPr>
          <w:pStyle w:val="ab"/>
          <w:jc w:val="center"/>
          <w:rPr>
            <w:rFonts w:ascii="Times New Roman" w:hAnsi="Times New Roman" w:cs="Times New Roman"/>
          </w:rPr>
        </w:pPr>
        <w:r w:rsidRPr="007463B7">
          <w:rPr>
            <w:rFonts w:ascii="Times New Roman" w:hAnsi="Times New Roman" w:cs="Times New Roman"/>
          </w:rPr>
          <w:fldChar w:fldCharType="begin"/>
        </w:r>
        <w:r w:rsidRPr="007463B7">
          <w:rPr>
            <w:rFonts w:ascii="Times New Roman" w:hAnsi="Times New Roman" w:cs="Times New Roman"/>
          </w:rPr>
          <w:instrText>PAGE   \* MERGEFORMAT</w:instrText>
        </w:r>
        <w:r w:rsidRPr="007463B7">
          <w:rPr>
            <w:rFonts w:ascii="Times New Roman" w:hAnsi="Times New Roman" w:cs="Times New Roman"/>
          </w:rPr>
          <w:fldChar w:fldCharType="separate"/>
        </w:r>
        <w:r w:rsidR="00C0799A" w:rsidRPr="00C0799A">
          <w:rPr>
            <w:rFonts w:ascii="Times New Roman" w:hAnsi="Times New Roman" w:cs="Times New Roman"/>
            <w:noProof/>
            <w:lang w:val="ru-RU"/>
          </w:rPr>
          <w:t>4</w:t>
        </w:r>
        <w:r w:rsidRPr="007463B7">
          <w:rPr>
            <w:rFonts w:ascii="Times New Roman" w:hAnsi="Times New Roman" w:cs="Times New Roman"/>
          </w:rPr>
          <w:fldChar w:fldCharType="end"/>
        </w:r>
      </w:p>
    </w:sdtContent>
  </w:sdt>
  <w:p w14:paraId="732ED2B5" w14:textId="77777777" w:rsidR="007463B7" w:rsidRPr="007463B7" w:rsidRDefault="007463B7">
    <w:pPr>
      <w:pStyle w:val="ab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431E"/>
    <w:multiLevelType w:val="hybridMultilevel"/>
    <w:tmpl w:val="12547A8C"/>
    <w:lvl w:ilvl="0" w:tplc="E5E05D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355A8"/>
    <w:multiLevelType w:val="hybridMultilevel"/>
    <w:tmpl w:val="48D6B9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335C61"/>
    <w:multiLevelType w:val="multilevel"/>
    <w:tmpl w:val="901AB9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893214"/>
    <w:multiLevelType w:val="hybridMultilevel"/>
    <w:tmpl w:val="E278D782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77EBE"/>
    <w:multiLevelType w:val="hybridMultilevel"/>
    <w:tmpl w:val="48D6B9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D704119"/>
    <w:multiLevelType w:val="hybridMultilevel"/>
    <w:tmpl w:val="646E4944"/>
    <w:lvl w:ilvl="0" w:tplc="3796FB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26"/>
    <w:rsid w:val="00005EB9"/>
    <w:rsid w:val="00007AC4"/>
    <w:rsid w:val="00016BE4"/>
    <w:rsid w:val="0002589F"/>
    <w:rsid w:val="00032883"/>
    <w:rsid w:val="0003687B"/>
    <w:rsid w:val="00040C0E"/>
    <w:rsid w:val="00042D5C"/>
    <w:rsid w:val="00051252"/>
    <w:rsid w:val="000549DC"/>
    <w:rsid w:val="0009264A"/>
    <w:rsid w:val="000A45DA"/>
    <w:rsid w:val="000A5786"/>
    <w:rsid w:val="000A792D"/>
    <w:rsid w:val="000B4964"/>
    <w:rsid w:val="000C75D6"/>
    <w:rsid w:val="00114E45"/>
    <w:rsid w:val="0011735E"/>
    <w:rsid w:val="00120F38"/>
    <w:rsid w:val="00127BED"/>
    <w:rsid w:val="001404E6"/>
    <w:rsid w:val="001637B2"/>
    <w:rsid w:val="001642A2"/>
    <w:rsid w:val="0017063B"/>
    <w:rsid w:val="00181B98"/>
    <w:rsid w:val="00186FF3"/>
    <w:rsid w:val="001A2A53"/>
    <w:rsid w:val="001A77BB"/>
    <w:rsid w:val="001E2936"/>
    <w:rsid w:val="00203C27"/>
    <w:rsid w:val="00207F6A"/>
    <w:rsid w:val="0022116A"/>
    <w:rsid w:val="00226D09"/>
    <w:rsid w:val="00232B13"/>
    <w:rsid w:val="0023581C"/>
    <w:rsid w:val="00236A60"/>
    <w:rsid w:val="00245499"/>
    <w:rsid w:val="00257428"/>
    <w:rsid w:val="00271FBA"/>
    <w:rsid w:val="002A660C"/>
    <w:rsid w:val="002B1431"/>
    <w:rsid w:val="002C213E"/>
    <w:rsid w:val="002D54C4"/>
    <w:rsid w:val="002E4AE7"/>
    <w:rsid w:val="002E5243"/>
    <w:rsid w:val="002F6509"/>
    <w:rsid w:val="003056EB"/>
    <w:rsid w:val="00305C23"/>
    <w:rsid w:val="00306DC6"/>
    <w:rsid w:val="00324910"/>
    <w:rsid w:val="003260D0"/>
    <w:rsid w:val="00332247"/>
    <w:rsid w:val="00335343"/>
    <w:rsid w:val="0034413E"/>
    <w:rsid w:val="00345A8E"/>
    <w:rsid w:val="00347F3A"/>
    <w:rsid w:val="00357C13"/>
    <w:rsid w:val="003747F5"/>
    <w:rsid w:val="00384179"/>
    <w:rsid w:val="0038621F"/>
    <w:rsid w:val="00391A89"/>
    <w:rsid w:val="00394337"/>
    <w:rsid w:val="003A196C"/>
    <w:rsid w:val="003A1FD4"/>
    <w:rsid w:val="003A6D21"/>
    <w:rsid w:val="003B03E9"/>
    <w:rsid w:val="003E5841"/>
    <w:rsid w:val="004015B9"/>
    <w:rsid w:val="00402029"/>
    <w:rsid w:val="004021DF"/>
    <w:rsid w:val="00402B22"/>
    <w:rsid w:val="00414047"/>
    <w:rsid w:val="00414AC7"/>
    <w:rsid w:val="00420E0E"/>
    <w:rsid w:val="00422CDB"/>
    <w:rsid w:val="00427781"/>
    <w:rsid w:val="00434699"/>
    <w:rsid w:val="00440DA0"/>
    <w:rsid w:val="00442421"/>
    <w:rsid w:val="0045403D"/>
    <w:rsid w:val="00456C57"/>
    <w:rsid w:val="0046183A"/>
    <w:rsid w:val="0046599F"/>
    <w:rsid w:val="004758DD"/>
    <w:rsid w:val="00475F41"/>
    <w:rsid w:val="00477F50"/>
    <w:rsid w:val="004852A5"/>
    <w:rsid w:val="004928FE"/>
    <w:rsid w:val="00494A29"/>
    <w:rsid w:val="00495A73"/>
    <w:rsid w:val="004A015C"/>
    <w:rsid w:val="004A020A"/>
    <w:rsid w:val="004A6B5E"/>
    <w:rsid w:val="004B071B"/>
    <w:rsid w:val="004C0041"/>
    <w:rsid w:val="004C360F"/>
    <w:rsid w:val="004D2F3D"/>
    <w:rsid w:val="004D7D3B"/>
    <w:rsid w:val="004E5101"/>
    <w:rsid w:val="004F27CF"/>
    <w:rsid w:val="005130FD"/>
    <w:rsid w:val="00524463"/>
    <w:rsid w:val="00531534"/>
    <w:rsid w:val="00534401"/>
    <w:rsid w:val="00536177"/>
    <w:rsid w:val="00551654"/>
    <w:rsid w:val="00555B05"/>
    <w:rsid w:val="0056446D"/>
    <w:rsid w:val="00591A3B"/>
    <w:rsid w:val="005C1AA0"/>
    <w:rsid w:val="005C5190"/>
    <w:rsid w:val="005C5FD9"/>
    <w:rsid w:val="005C6C88"/>
    <w:rsid w:val="005D2663"/>
    <w:rsid w:val="005E4D07"/>
    <w:rsid w:val="00604054"/>
    <w:rsid w:val="00617C14"/>
    <w:rsid w:val="00624714"/>
    <w:rsid w:val="006307C1"/>
    <w:rsid w:val="00632460"/>
    <w:rsid w:val="006363C0"/>
    <w:rsid w:val="006448EF"/>
    <w:rsid w:val="00661033"/>
    <w:rsid w:val="00670802"/>
    <w:rsid w:val="00676324"/>
    <w:rsid w:val="00685D04"/>
    <w:rsid w:val="00686145"/>
    <w:rsid w:val="00691C2E"/>
    <w:rsid w:val="00695FC6"/>
    <w:rsid w:val="006A6E5B"/>
    <w:rsid w:val="006B3CAF"/>
    <w:rsid w:val="006B6646"/>
    <w:rsid w:val="006C3C46"/>
    <w:rsid w:val="006D4F9E"/>
    <w:rsid w:val="006E36D8"/>
    <w:rsid w:val="006E54A1"/>
    <w:rsid w:val="00701F95"/>
    <w:rsid w:val="00716346"/>
    <w:rsid w:val="00717D62"/>
    <w:rsid w:val="00725232"/>
    <w:rsid w:val="00727138"/>
    <w:rsid w:val="00731D2B"/>
    <w:rsid w:val="00736657"/>
    <w:rsid w:val="007463B7"/>
    <w:rsid w:val="00761F8E"/>
    <w:rsid w:val="007624B0"/>
    <w:rsid w:val="0076622E"/>
    <w:rsid w:val="0077674C"/>
    <w:rsid w:val="00782529"/>
    <w:rsid w:val="007B3F77"/>
    <w:rsid w:val="007C30A3"/>
    <w:rsid w:val="007D29D6"/>
    <w:rsid w:val="007D6B94"/>
    <w:rsid w:val="007E3196"/>
    <w:rsid w:val="007F6E40"/>
    <w:rsid w:val="007F7ED0"/>
    <w:rsid w:val="008063D6"/>
    <w:rsid w:val="008279EB"/>
    <w:rsid w:val="00827C95"/>
    <w:rsid w:val="00833ED3"/>
    <w:rsid w:val="008430C3"/>
    <w:rsid w:val="0084500E"/>
    <w:rsid w:val="00852468"/>
    <w:rsid w:val="00852DAC"/>
    <w:rsid w:val="00857FDB"/>
    <w:rsid w:val="00871499"/>
    <w:rsid w:val="00891D72"/>
    <w:rsid w:val="008965F8"/>
    <w:rsid w:val="008A2121"/>
    <w:rsid w:val="008A37E1"/>
    <w:rsid w:val="008A3E3B"/>
    <w:rsid w:val="008A5252"/>
    <w:rsid w:val="008B33AF"/>
    <w:rsid w:val="008E07AB"/>
    <w:rsid w:val="008E7F20"/>
    <w:rsid w:val="008F791E"/>
    <w:rsid w:val="0090789E"/>
    <w:rsid w:val="00917511"/>
    <w:rsid w:val="009255DF"/>
    <w:rsid w:val="009338E2"/>
    <w:rsid w:val="009463F1"/>
    <w:rsid w:val="00947842"/>
    <w:rsid w:val="00952D99"/>
    <w:rsid w:val="00965826"/>
    <w:rsid w:val="00974769"/>
    <w:rsid w:val="00985719"/>
    <w:rsid w:val="009955AF"/>
    <w:rsid w:val="009A12A8"/>
    <w:rsid w:val="009A2364"/>
    <w:rsid w:val="009B1DC4"/>
    <w:rsid w:val="009C74E7"/>
    <w:rsid w:val="009E348D"/>
    <w:rsid w:val="009F427D"/>
    <w:rsid w:val="00A1080C"/>
    <w:rsid w:val="00A31722"/>
    <w:rsid w:val="00A44C05"/>
    <w:rsid w:val="00A45C07"/>
    <w:rsid w:val="00A63FDE"/>
    <w:rsid w:val="00A66B64"/>
    <w:rsid w:val="00A80E5C"/>
    <w:rsid w:val="00A83813"/>
    <w:rsid w:val="00A905B7"/>
    <w:rsid w:val="00A90EBF"/>
    <w:rsid w:val="00A946C4"/>
    <w:rsid w:val="00AB08A4"/>
    <w:rsid w:val="00AB1BEB"/>
    <w:rsid w:val="00AB410A"/>
    <w:rsid w:val="00AB71F0"/>
    <w:rsid w:val="00AC1C87"/>
    <w:rsid w:val="00AD519D"/>
    <w:rsid w:val="00AD7CAA"/>
    <w:rsid w:val="00AE6F58"/>
    <w:rsid w:val="00AF773F"/>
    <w:rsid w:val="00B00B5C"/>
    <w:rsid w:val="00B06F4A"/>
    <w:rsid w:val="00B278C9"/>
    <w:rsid w:val="00B354A0"/>
    <w:rsid w:val="00B469C2"/>
    <w:rsid w:val="00B56C7C"/>
    <w:rsid w:val="00B64859"/>
    <w:rsid w:val="00B707FA"/>
    <w:rsid w:val="00B917FB"/>
    <w:rsid w:val="00B933DA"/>
    <w:rsid w:val="00BA13BB"/>
    <w:rsid w:val="00BA40C2"/>
    <w:rsid w:val="00BB31A6"/>
    <w:rsid w:val="00BB6D59"/>
    <w:rsid w:val="00BC1CF5"/>
    <w:rsid w:val="00BC5E2A"/>
    <w:rsid w:val="00BD2F91"/>
    <w:rsid w:val="00BE491B"/>
    <w:rsid w:val="00BE56F7"/>
    <w:rsid w:val="00BE648F"/>
    <w:rsid w:val="00BF4A25"/>
    <w:rsid w:val="00C01EAA"/>
    <w:rsid w:val="00C070C0"/>
    <w:rsid w:val="00C077FC"/>
    <w:rsid w:val="00C0799A"/>
    <w:rsid w:val="00C14124"/>
    <w:rsid w:val="00C17C52"/>
    <w:rsid w:val="00C233C4"/>
    <w:rsid w:val="00C26AC4"/>
    <w:rsid w:val="00C33FFB"/>
    <w:rsid w:val="00C5796D"/>
    <w:rsid w:val="00C616BE"/>
    <w:rsid w:val="00C74794"/>
    <w:rsid w:val="00C75417"/>
    <w:rsid w:val="00C8175F"/>
    <w:rsid w:val="00C82A4B"/>
    <w:rsid w:val="00C92E19"/>
    <w:rsid w:val="00C944D6"/>
    <w:rsid w:val="00C9568A"/>
    <w:rsid w:val="00CA39C1"/>
    <w:rsid w:val="00CA71D2"/>
    <w:rsid w:val="00CC0F97"/>
    <w:rsid w:val="00CC3C52"/>
    <w:rsid w:val="00CD2755"/>
    <w:rsid w:val="00CD43E5"/>
    <w:rsid w:val="00CD66B1"/>
    <w:rsid w:val="00CF3E3E"/>
    <w:rsid w:val="00D13E06"/>
    <w:rsid w:val="00D328FE"/>
    <w:rsid w:val="00D33BE9"/>
    <w:rsid w:val="00D36220"/>
    <w:rsid w:val="00D4602A"/>
    <w:rsid w:val="00D52237"/>
    <w:rsid w:val="00D56D4C"/>
    <w:rsid w:val="00D579F8"/>
    <w:rsid w:val="00D70E96"/>
    <w:rsid w:val="00D824C7"/>
    <w:rsid w:val="00D86D5B"/>
    <w:rsid w:val="00DB7722"/>
    <w:rsid w:val="00DD5EB9"/>
    <w:rsid w:val="00DE2BCB"/>
    <w:rsid w:val="00DE7772"/>
    <w:rsid w:val="00E004ED"/>
    <w:rsid w:val="00E07B8E"/>
    <w:rsid w:val="00E1296E"/>
    <w:rsid w:val="00E14FA0"/>
    <w:rsid w:val="00E25A0F"/>
    <w:rsid w:val="00E40BB9"/>
    <w:rsid w:val="00E54AFF"/>
    <w:rsid w:val="00E575CF"/>
    <w:rsid w:val="00E64705"/>
    <w:rsid w:val="00E65F26"/>
    <w:rsid w:val="00E675E0"/>
    <w:rsid w:val="00E8291F"/>
    <w:rsid w:val="00EB17EE"/>
    <w:rsid w:val="00EC0835"/>
    <w:rsid w:val="00ED008B"/>
    <w:rsid w:val="00ED01A2"/>
    <w:rsid w:val="00ED774E"/>
    <w:rsid w:val="00EE0C15"/>
    <w:rsid w:val="00F057A8"/>
    <w:rsid w:val="00F13848"/>
    <w:rsid w:val="00F33DD0"/>
    <w:rsid w:val="00F3476E"/>
    <w:rsid w:val="00F37023"/>
    <w:rsid w:val="00F463E5"/>
    <w:rsid w:val="00F77A08"/>
    <w:rsid w:val="00FA02E9"/>
    <w:rsid w:val="00FA26A8"/>
    <w:rsid w:val="00FB0145"/>
    <w:rsid w:val="00FB1F18"/>
    <w:rsid w:val="00F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3158D"/>
  <w15:docId w15:val="{B8948807-8A84-4187-B7D6-53CF35C1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TimesNewRoman10pt">
    <w:name w:val="Заголовок №1 + Times New Roman;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TrebuchetMS12pt">
    <w:name w:val="Основной текст (5) + Trebuchet MS;12 pt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4pt">
    <w:name w:val="Основной текст (2) + 1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2">
    <w:name w:val="Заголовок №1 (2)_"/>
    <w:basedOn w:val="a0"/>
    <w:link w:val="120"/>
    <w:rPr>
      <w:rFonts w:ascii="Impact" w:eastAsia="Impact" w:hAnsi="Impact" w:cs="Impact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2TimesNewRoman10pt">
    <w:name w:val="Заголовок №1 (2) + Times New Roman;10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Impact" w:eastAsia="Impact" w:hAnsi="Impact" w:cs="Impact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6" w:lineRule="exact"/>
      <w:jc w:val="both"/>
    </w:pPr>
    <w:rPr>
      <w:rFonts w:ascii="Impact" w:eastAsia="Impact" w:hAnsi="Impact" w:cs="Impact"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jc w:val="both"/>
      <w:outlineLvl w:val="0"/>
    </w:pPr>
    <w:rPr>
      <w:rFonts w:ascii="Impact" w:eastAsia="Impact" w:hAnsi="Impact" w:cs="Impact"/>
      <w:sz w:val="30"/>
      <w:szCs w:val="3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table" w:styleId="a6">
    <w:name w:val="Table Grid"/>
    <w:basedOn w:val="a1"/>
    <w:uiPriority w:val="39"/>
    <w:rsid w:val="0049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6DC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06DC6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A946C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styleId="ab">
    <w:name w:val="header"/>
    <w:basedOn w:val="a"/>
    <w:link w:val="ac"/>
    <w:uiPriority w:val="99"/>
    <w:unhideWhenUsed/>
    <w:rsid w:val="007463B7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7463B7"/>
    <w:rPr>
      <w:color w:val="000000"/>
    </w:rPr>
  </w:style>
  <w:style w:type="paragraph" w:styleId="ad">
    <w:name w:val="footer"/>
    <w:basedOn w:val="a"/>
    <w:link w:val="ae"/>
    <w:uiPriority w:val="99"/>
    <w:unhideWhenUsed/>
    <w:rsid w:val="007463B7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7463B7"/>
    <w:rPr>
      <w:color w:val="000000"/>
    </w:rPr>
  </w:style>
  <w:style w:type="paragraph" w:styleId="af">
    <w:name w:val="No Spacing"/>
    <w:uiPriority w:val="1"/>
    <w:qFormat/>
    <w:rsid w:val="00C616B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a">
    <w:name w:val="Абзац списку Знак"/>
    <w:link w:val="a9"/>
    <w:uiPriority w:val="34"/>
    <w:locked/>
    <w:rsid w:val="00591A3B"/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Default">
    <w:name w:val="Default"/>
    <w:rsid w:val="002F6509"/>
    <w:pPr>
      <w:widowControl/>
      <w:autoSpaceDE w:val="0"/>
      <w:autoSpaceDN w:val="0"/>
      <w:adjustRightInd w:val="0"/>
    </w:pPr>
    <w:rPr>
      <w:rFonts w:ascii="Minion Pro" w:hAnsi="Minion Pro" w:cs="Minion Pro"/>
      <w:color w:val="000000"/>
      <w:lang w:bidi="ar-SA"/>
    </w:rPr>
  </w:style>
  <w:style w:type="character" w:styleId="af0">
    <w:name w:val="annotation reference"/>
    <w:basedOn w:val="a0"/>
    <w:uiPriority w:val="99"/>
    <w:semiHidden/>
    <w:unhideWhenUsed/>
    <w:rsid w:val="007E319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E3196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7E3196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3196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7E319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3805</Words>
  <Characters>2169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Anonymus</dc:creator>
  <cp:lastModifiedBy>Маслова Руслана Володимирівна</cp:lastModifiedBy>
  <cp:revision>2</cp:revision>
  <cp:lastPrinted>2021-09-01T14:34:00Z</cp:lastPrinted>
  <dcterms:created xsi:type="dcterms:W3CDTF">2024-06-19T06:48:00Z</dcterms:created>
  <dcterms:modified xsi:type="dcterms:W3CDTF">2024-06-19T06:48:00Z</dcterms:modified>
</cp:coreProperties>
</file>