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0168" w14:textId="77777777" w:rsidR="00B707F4" w:rsidRPr="00B707F4" w:rsidRDefault="00B707F4" w:rsidP="00B707F4">
      <w:pPr>
        <w:jc w:val="center"/>
        <w:rPr>
          <w:b/>
          <w:sz w:val="28"/>
        </w:rPr>
      </w:pPr>
      <w:r w:rsidRPr="00B707F4">
        <w:rPr>
          <w:b/>
          <w:sz w:val="28"/>
        </w:rPr>
        <w:t>Обґрунтування</w:t>
      </w:r>
    </w:p>
    <w:p w14:paraId="5685AF2C" w14:textId="77777777" w:rsidR="00B707F4" w:rsidRPr="00B707F4" w:rsidRDefault="00B707F4" w:rsidP="00B707F4">
      <w:pPr>
        <w:jc w:val="center"/>
        <w:rPr>
          <w:b/>
          <w:spacing w:val="-1"/>
          <w:sz w:val="28"/>
          <w:szCs w:val="28"/>
        </w:rPr>
      </w:pPr>
      <w:r w:rsidRPr="00B707F4">
        <w:rPr>
          <w:b/>
          <w:sz w:val="28"/>
        </w:rPr>
        <w:t xml:space="preserve"> технічних та якісних характеристик предмета закупівлі</w:t>
      </w:r>
      <w:r w:rsidRPr="00B707F4">
        <w:rPr>
          <w:b/>
          <w:spacing w:val="-1"/>
          <w:sz w:val="28"/>
          <w:szCs w:val="28"/>
        </w:rPr>
        <w:t xml:space="preserve"> </w:t>
      </w:r>
    </w:p>
    <w:p w14:paraId="619E1442" w14:textId="1CF6DD18" w:rsidR="00B707F4" w:rsidRPr="00B707F4" w:rsidRDefault="00B707F4" w:rsidP="00B707F4">
      <w:pPr>
        <w:pStyle w:val="1"/>
        <w:spacing w:after="0" w:line="240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B707F4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Код ДК 021:2015 33140000-3 </w:t>
      </w:r>
      <w:proofErr w:type="spellStart"/>
      <w:r w:rsidRPr="00B707F4">
        <w:rPr>
          <w:rFonts w:ascii="Times New Roman" w:eastAsia="Calibri" w:hAnsi="Times New Roman" w:cs="Times New Roman"/>
          <w:b/>
          <w:spacing w:val="-1"/>
          <w:sz w:val="28"/>
          <w:szCs w:val="28"/>
        </w:rPr>
        <w:t>Медичні</w:t>
      </w:r>
      <w:proofErr w:type="spellEnd"/>
      <w:r w:rsidRPr="00B707F4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B707F4">
        <w:rPr>
          <w:rFonts w:ascii="Times New Roman" w:eastAsia="Calibri" w:hAnsi="Times New Roman" w:cs="Times New Roman"/>
          <w:b/>
          <w:spacing w:val="-1"/>
          <w:sz w:val="28"/>
          <w:szCs w:val="28"/>
        </w:rPr>
        <w:t>матеріали</w:t>
      </w:r>
      <w:proofErr w:type="spellEnd"/>
      <w:r w:rsidRPr="00B707F4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(</w:t>
      </w:r>
      <w:proofErr w:type="spellStart"/>
      <w:r w:rsidRPr="00B707F4">
        <w:rPr>
          <w:rFonts w:ascii="Times New Roman" w:eastAsia="Calibri" w:hAnsi="Times New Roman" w:cs="Times New Roman"/>
          <w:b/>
          <w:spacing w:val="-1"/>
          <w:sz w:val="28"/>
          <w:szCs w:val="28"/>
        </w:rPr>
        <w:t>Нейлонові</w:t>
      </w:r>
      <w:proofErr w:type="spellEnd"/>
      <w:r w:rsidRPr="00B707F4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B707F4">
        <w:rPr>
          <w:rFonts w:ascii="Times New Roman" w:eastAsia="Calibri" w:hAnsi="Times New Roman" w:cs="Times New Roman"/>
          <w:b/>
          <w:spacing w:val="-1"/>
          <w:sz w:val="28"/>
          <w:szCs w:val="28"/>
        </w:rPr>
        <w:t>щітки</w:t>
      </w:r>
      <w:proofErr w:type="spellEnd"/>
      <w:r w:rsidRPr="00B707F4">
        <w:rPr>
          <w:rFonts w:ascii="Times New Roman" w:eastAsia="Calibri" w:hAnsi="Times New Roman" w:cs="Times New Roman"/>
          <w:b/>
          <w:spacing w:val="-1"/>
          <w:sz w:val="28"/>
          <w:szCs w:val="28"/>
        </w:rPr>
        <w:t>)</w:t>
      </w:r>
    </w:p>
    <w:p w14:paraId="087C09B0" w14:textId="77777777" w:rsidR="00B707F4" w:rsidRPr="00B707F4" w:rsidRDefault="00B707F4" w:rsidP="00B707F4">
      <w:pPr>
        <w:pStyle w:val="1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07F4">
        <w:rPr>
          <w:rFonts w:ascii="Times New Roman" w:hAnsi="Times New Roman" w:cs="Times New Roman"/>
          <w:iCs/>
          <w:color w:val="000000"/>
          <w:sz w:val="20"/>
          <w:szCs w:val="28"/>
        </w:rPr>
        <w:t>(</w:t>
      </w:r>
      <w:proofErr w:type="spellStart"/>
      <w:r w:rsidRPr="00B707F4">
        <w:rPr>
          <w:rFonts w:ascii="Times New Roman" w:hAnsi="Times New Roman" w:cs="Times New Roman"/>
          <w:iCs/>
          <w:color w:val="000000"/>
          <w:sz w:val="20"/>
          <w:szCs w:val="28"/>
        </w:rPr>
        <w:t>назва</w:t>
      </w:r>
      <w:proofErr w:type="spellEnd"/>
      <w:r w:rsidRPr="00B707F4">
        <w:rPr>
          <w:rFonts w:ascii="Times New Roman" w:hAnsi="Times New Roman" w:cs="Times New Roman"/>
          <w:iCs/>
          <w:color w:val="000000"/>
          <w:sz w:val="20"/>
          <w:szCs w:val="28"/>
        </w:rPr>
        <w:t xml:space="preserve"> предмета </w:t>
      </w:r>
      <w:proofErr w:type="spellStart"/>
      <w:r w:rsidRPr="00B707F4">
        <w:rPr>
          <w:rFonts w:ascii="Times New Roman" w:hAnsi="Times New Roman" w:cs="Times New Roman"/>
          <w:iCs/>
          <w:color w:val="000000"/>
          <w:sz w:val="20"/>
          <w:szCs w:val="28"/>
        </w:rPr>
        <w:t>закупівлі</w:t>
      </w:r>
      <w:proofErr w:type="spellEnd"/>
      <w:r w:rsidRPr="00B707F4">
        <w:rPr>
          <w:rFonts w:ascii="Times New Roman" w:hAnsi="Times New Roman" w:cs="Times New Roman"/>
          <w:iCs/>
          <w:color w:val="000000"/>
          <w:sz w:val="20"/>
          <w:szCs w:val="28"/>
        </w:rPr>
        <w:t>)</w:t>
      </w:r>
    </w:p>
    <w:p w14:paraId="198C5305" w14:textId="77777777" w:rsidR="00B707F4" w:rsidRPr="00B707F4" w:rsidRDefault="00B707F4" w:rsidP="00B707F4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iCs/>
          <w:color w:val="000000"/>
          <w:sz w:val="16"/>
          <w:szCs w:val="28"/>
        </w:rPr>
      </w:pPr>
    </w:p>
    <w:p w14:paraId="3759B57E" w14:textId="25F54A3C" w:rsidR="00B707F4" w:rsidRPr="00B707F4" w:rsidRDefault="00B707F4" w:rsidP="00B707F4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07F4">
        <w:rPr>
          <w:rFonts w:ascii="Times New Roman" w:hAnsi="Times New Roman" w:cs="Times New Roman"/>
          <w:b/>
          <w:color w:val="000000"/>
          <w:sz w:val="28"/>
          <w:szCs w:val="28"/>
        </w:rPr>
        <w:t>(номер / </w:t>
      </w:r>
      <w:proofErr w:type="spellStart"/>
      <w:r w:rsidRPr="00B707F4">
        <w:rPr>
          <w:rFonts w:ascii="Times New Roman" w:hAnsi="Times New Roman" w:cs="Times New Roman"/>
          <w:b/>
          <w:color w:val="000000"/>
          <w:sz w:val="28"/>
          <w:szCs w:val="28"/>
        </w:rPr>
        <w:t>ідентифікатор</w:t>
      </w:r>
      <w:proofErr w:type="spellEnd"/>
      <w:r w:rsidRPr="00B707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707F4">
        <w:rPr>
          <w:rFonts w:ascii="Times New Roman" w:hAnsi="Times New Roman" w:cs="Times New Roman"/>
          <w:b/>
          <w:color w:val="000000"/>
          <w:sz w:val="28"/>
          <w:szCs w:val="28"/>
        </w:rPr>
        <w:t>закупівлі</w:t>
      </w:r>
      <w:proofErr w:type="spellEnd"/>
      <w:r w:rsidRPr="00B707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07F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UA</w:t>
      </w:r>
      <w:r w:rsidRPr="00B707F4">
        <w:rPr>
          <w:rFonts w:ascii="Times New Roman" w:hAnsi="Times New Roman" w:cs="Times New Roman"/>
          <w:b/>
          <w:color w:val="000000"/>
          <w:sz w:val="28"/>
          <w:szCs w:val="28"/>
        </w:rPr>
        <w:t>-2024-08-12-009854-</w:t>
      </w:r>
      <w:r w:rsidRPr="00B707F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</w:t>
      </w:r>
      <w:r w:rsidRPr="00B707F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14:paraId="079471FA" w14:textId="77777777" w:rsidR="00B707F4" w:rsidRPr="00B707F4" w:rsidRDefault="00B707F4" w:rsidP="00B707F4">
      <w:pPr>
        <w:jc w:val="center"/>
        <w:rPr>
          <w:iCs/>
          <w:color w:val="000000"/>
          <w:sz w:val="20"/>
          <w:szCs w:val="28"/>
        </w:rPr>
      </w:pPr>
      <w:r w:rsidRPr="00B707F4">
        <w:rPr>
          <w:iCs/>
          <w:color w:val="000000"/>
          <w:sz w:val="20"/>
          <w:szCs w:val="28"/>
        </w:rPr>
        <w:t>(заповнює відділ закупівель та супроводження договірної роботи)</w:t>
      </w:r>
    </w:p>
    <w:p w14:paraId="7BB85F8C" w14:textId="77777777" w:rsidR="006D5ADD" w:rsidRPr="00B707F4" w:rsidRDefault="006D5ADD" w:rsidP="006D5ADD">
      <w:pPr>
        <w:widowControl w:val="0"/>
        <w:autoSpaceDE w:val="0"/>
        <w:autoSpaceDN w:val="0"/>
        <w:adjustRightInd w:val="0"/>
        <w:ind w:firstLine="708"/>
        <w:rPr>
          <w:b/>
          <w:bCs/>
          <w:noProof/>
          <w:spacing w:val="-1"/>
          <w:sz w:val="28"/>
          <w:szCs w:val="28"/>
        </w:rPr>
      </w:pPr>
    </w:p>
    <w:p w14:paraId="6B36840E" w14:textId="77777777" w:rsidR="006D5ADD" w:rsidRPr="00B707F4" w:rsidRDefault="006D5ADD" w:rsidP="006D5ADD">
      <w:pPr>
        <w:widowControl w:val="0"/>
        <w:autoSpaceDE w:val="0"/>
        <w:autoSpaceDN w:val="0"/>
        <w:adjustRightInd w:val="0"/>
        <w:jc w:val="both"/>
        <w:rPr>
          <w:b/>
          <w:spacing w:val="-1"/>
          <w:szCs w:val="28"/>
        </w:rPr>
      </w:pPr>
      <w:r w:rsidRPr="00B707F4">
        <w:rPr>
          <w:b/>
          <w:bCs/>
          <w:noProof/>
          <w:spacing w:val="-1"/>
          <w:szCs w:val="28"/>
        </w:rPr>
        <w:t>1. Нейлонові</w:t>
      </w:r>
      <w:r w:rsidRPr="00B707F4">
        <w:rPr>
          <w:b/>
          <w:bCs/>
          <w:noProof/>
          <w:spacing w:val="12"/>
          <w:szCs w:val="28"/>
        </w:rPr>
        <w:t xml:space="preserve"> </w:t>
      </w:r>
      <w:r w:rsidRPr="00B707F4">
        <w:rPr>
          <w:b/>
          <w:bCs/>
          <w:noProof/>
          <w:spacing w:val="-1"/>
          <w:szCs w:val="28"/>
        </w:rPr>
        <w:t>щітки</w:t>
      </w:r>
      <w:r w:rsidRPr="00B707F4">
        <w:rPr>
          <w:b/>
          <w:bCs/>
          <w:noProof/>
          <w:spacing w:val="10"/>
          <w:szCs w:val="28"/>
        </w:rPr>
        <w:t xml:space="preserve"> </w:t>
      </w:r>
      <w:r w:rsidRPr="00B707F4">
        <w:rPr>
          <w:b/>
          <w:bCs/>
          <w:noProof/>
          <w:spacing w:val="-1"/>
          <w:szCs w:val="28"/>
        </w:rPr>
        <w:t>для</w:t>
      </w:r>
      <w:r w:rsidRPr="00B707F4">
        <w:rPr>
          <w:b/>
          <w:bCs/>
          <w:noProof/>
          <w:spacing w:val="8"/>
          <w:szCs w:val="28"/>
        </w:rPr>
        <w:t xml:space="preserve"> </w:t>
      </w:r>
      <w:r w:rsidRPr="00B707F4">
        <w:rPr>
          <w:b/>
          <w:bCs/>
          <w:noProof/>
          <w:spacing w:val="-1"/>
          <w:szCs w:val="28"/>
        </w:rPr>
        <w:t>забору</w:t>
      </w:r>
      <w:r w:rsidRPr="00B707F4">
        <w:rPr>
          <w:b/>
          <w:bCs/>
          <w:noProof/>
          <w:spacing w:val="8"/>
          <w:szCs w:val="28"/>
        </w:rPr>
        <w:t xml:space="preserve"> біологічного </w:t>
      </w:r>
      <w:r w:rsidRPr="00B707F4">
        <w:rPr>
          <w:b/>
          <w:bCs/>
          <w:noProof/>
          <w:spacing w:val="-1"/>
          <w:szCs w:val="28"/>
        </w:rPr>
        <w:t>матеріалу</w:t>
      </w:r>
      <w:r w:rsidRPr="00B707F4">
        <w:rPr>
          <w:b/>
          <w:bCs/>
          <w:noProof/>
          <w:spacing w:val="11"/>
          <w:szCs w:val="28"/>
        </w:rPr>
        <w:t xml:space="preserve"> (з метою його подальшого молекулярно-генетичного дослідження) </w:t>
      </w:r>
      <w:r w:rsidRPr="00B707F4">
        <w:rPr>
          <w:b/>
          <w:bCs/>
          <w:noProof/>
          <w:szCs w:val="28"/>
        </w:rPr>
        <w:t>в</w:t>
      </w:r>
      <w:r w:rsidRPr="00B707F4">
        <w:rPr>
          <w:b/>
          <w:bCs/>
          <w:noProof/>
          <w:spacing w:val="25"/>
          <w:w w:val="101"/>
          <w:szCs w:val="28"/>
        </w:rPr>
        <w:t xml:space="preserve"> </w:t>
      </w:r>
      <w:r w:rsidRPr="00B707F4">
        <w:rPr>
          <w:b/>
          <w:bCs/>
          <w:noProof/>
          <w:spacing w:val="-1"/>
          <w:szCs w:val="28"/>
        </w:rPr>
        <w:t>індивідуальній</w:t>
      </w:r>
      <w:r w:rsidRPr="00B707F4">
        <w:rPr>
          <w:b/>
          <w:bCs/>
          <w:noProof/>
          <w:spacing w:val="24"/>
          <w:szCs w:val="28"/>
        </w:rPr>
        <w:t xml:space="preserve"> </w:t>
      </w:r>
      <w:r w:rsidRPr="00B707F4">
        <w:rPr>
          <w:b/>
          <w:bCs/>
          <w:noProof/>
          <w:spacing w:val="-1"/>
          <w:szCs w:val="28"/>
        </w:rPr>
        <w:t>упаковці</w:t>
      </w:r>
      <w:r w:rsidRPr="00B707F4">
        <w:rPr>
          <w:b/>
          <w:bCs/>
          <w:noProof/>
          <w:spacing w:val="22"/>
          <w:szCs w:val="28"/>
        </w:rPr>
        <w:t xml:space="preserve"> </w:t>
      </w:r>
      <w:r w:rsidRPr="00B707F4">
        <w:rPr>
          <w:b/>
          <w:bCs/>
          <w:noProof/>
          <w:szCs w:val="28"/>
        </w:rPr>
        <w:t>або</w:t>
      </w:r>
      <w:r w:rsidRPr="00B707F4">
        <w:rPr>
          <w:b/>
          <w:bCs/>
          <w:noProof/>
          <w:spacing w:val="7"/>
          <w:szCs w:val="28"/>
        </w:rPr>
        <w:t xml:space="preserve"> </w:t>
      </w:r>
      <w:r w:rsidRPr="00B707F4">
        <w:rPr>
          <w:b/>
          <w:bCs/>
          <w:noProof/>
          <w:spacing w:val="-1"/>
          <w:szCs w:val="28"/>
        </w:rPr>
        <w:t>еквівалент</w:t>
      </w:r>
      <w:r w:rsidRPr="00B707F4">
        <w:rPr>
          <w:b/>
          <w:bCs/>
          <w:spacing w:val="-2"/>
          <w:szCs w:val="28"/>
        </w:rPr>
        <w:t xml:space="preserve"> – 200</w:t>
      </w:r>
      <w:r w:rsidRPr="00B707F4">
        <w:rPr>
          <w:b/>
          <w:spacing w:val="9"/>
          <w:szCs w:val="28"/>
        </w:rPr>
        <w:t xml:space="preserve"> </w:t>
      </w:r>
      <w:r w:rsidRPr="00B707F4">
        <w:rPr>
          <w:b/>
          <w:spacing w:val="-1"/>
          <w:szCs w:val="28"/>
        </w:rPr>
        <w:t>уп.</w:t>
      </w:r>
    </w:p>
    <w:tbl>
      <w:tblPr>
        <w:tblW w:w="10077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3397"/>
        <w:gridCol w:w="2388"/>
        <w:gridCol w:w="3334"/>
      </w:tblGrid>
      <w:tr w:rsidR="006D5ADD" w:rsidRPr="00B707F4" w14:paraId="7C69C98A" w14:textId="77777777" w:rsidTr="004D0771">
        <w:trPr>
          <w:trHeight w:hRule="exact" w:val="1149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2574F337" w14:textId="77777777" w:rsidR="006D5ADD" w:rsidRPr="00B707F4" w:rsidRDefault="006D5ADD" w:rsidP="004D0771">
            <w:pPr>
              <w:widowControl w:val="0"/>
              <w:spacing w:line="260" w:lineRule="exact"/>
              <w:ind w:right="1"/>
              <w:jc w:val="both"/>
              <w:rPr>
                <w:rFonts w:eastAsia="Calibri"/>
                <w:b/>
                <w:sz w:val="22"/>
              </w:rPr>
            </w:pPr>
            <w:r w:rsidRPr="00B707F4">
              <w:rPr>
                <w:rFonts w:eastAsia="Calibri"/>
                <w:b/>
                <w:sz w:val="22"/>
              </w:rPr>
              <w:t>№ з/п</w:t>
            </w:r>
          </w:p>
        </w:tc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12A34EA3" w14:textId="77777777" w:rsidR="006D5ADD" w:rsidRPr="00B707F4" w:rsidRDefault="006D5ADD" w:rsidP="004D0771">
            <w:pPr>
              <w:widowControl w:val="0"/>
              <w:spacing w:line="260" w:lineRule="exact"/>
              <w:ind w:left="99"/>
              <w:jc w:val="center"/>
              <w:rPr>
                <w:b/>
                <w:sz w:val="22"/>
              </w:rPr>
            </w:pPr>
            <w:r w:rsidRPr="00B707F4">
              <w:rPr>
                <w:b/>
                <w:sz w:val="22"/>
              </w:rPr>
              <w:t>Технічні (якісні)</w:t>
            </w:r>
          </w:p>
          <w:p w14:paraId="1E0C8BE6" w14:textId="77777777" w:rsidR="006D5ADD" w:rsidRPr="00B707F4" w:rsidRDefault="006D5ADD" w:rsidP="004D0771">
            <w:pPr>
              <w:widowControl w:val="0"/>
              <w:spacing w:line="260" w:lineRule="exact"/>
              <w:ind w:left="99"/>
              <w:jc w:val="center"/>
              <w:rPr>
                <w:b/>
                <w:sz w:val="22"/>
              </w:rPr>
            </w:pPr>
            <w:r w:rsidRPr="00B707F4">
              <w:rPr>
                <w:b/>
                <w:sz w:val="22"/>
              </w:rPr>
              <w:t>характеристики</w:t>
            </w:r>
          </w:p>
          <w:p w14:paraId="625FB15F" w14:textId="77777777" w:rsidR="006D5ADD" w:rsidRPr="00B707F4" w:rsidRDefault="006D5ADD" w:rsidP="004D0771">
            <w:pPr>
              <w:widowControl w:val="0"/>
              <w:spacing w:line="260" w:lineRule="exact"/>
              <w:ind w:left="99"/>
              <w:jc w:val="center"/>
              <w:rPr>
                <w:b/>
                <w:sz w:val="22"/>
              </w:rPr>
            </w:pPr>
            <w:r w:rsidRPr="00B707F4">
              <w:rPr>
                <w:b/>
                <w:sz w:val="22"/>
              </w:rPr>
              <w:t>предмета закупівлі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2479E8" w14:textId="77777777" w:rsidR="006D5ADD" w:rsidRPr="00B707F4" w:rsidRDefault="006D5ADD" w:rsidP="004D0771">
            <w:pPr>
              <w:widowControl w:val="0"/>
              <w:spacing w:before="2"/>
              <w:ind w:right="2"/>
              <w:jc w:val="center"/>
              <w:rPr>
                <w:rFonts w:eastAsia="Calibri"/>
                <w:b/>
                <w:spacing w:val="9"/>
                <w:sz w:val="22"/>
              </w:rPr>
            </w:pPr>
            <w:r w:rsidRPr="00B707F4">
              <w:rPr>
                <w:rFonts w:eastAsia="Calibri"/>
                <w:b/>
                <w:spacing w:val="9"/>
                <w:sz w:val="22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657E70" w14:textId="77777777" w:rsidR="006D5ADD" w:rsidRPr="00B707F4" w:rsidRDefault="006D5ADD" w:rsidP="004D0771">
            <w:pPr>
              <w:widowControl w:val="0"/>
              <w:spacing w:before="2"/>
              <w:ind w:right="2"/>
              <w:jc w:val="center"/>
              <w:rPr>
                <w:rFonts w:eastAsia="Calibri"/>
                <w:b/>
                <w:spacing w:val="9"/>
                <w:sz w:val="22"/>
              </w:rPr>
            </w:pPr>
            <w:r w:rsidRPr="00B707F4">
              <w:rPr>
                <w:rFonts w:eastAsia="Calibri"/>
                <w:b/>
                <w:spacing w:val="9"/>
                <w:sz w:val="22"/>
              </w:rPr>
              <w:t>Обґрунтування технічних (якісних) характеристик</w:t>
            </w:r>
          </w:p>
          <w:p w14:paraId="46B081A1" w14:textId="77777777" w:rsidR="006D5ADD" w:rsidRPr="00B707F4" w:rsidRDefault="006D5ADD" w:rsidP="004D0771">
            <w:pPr>
              <w:widowControl w:val="0"/>
              <w:spacing w:before="2"/>
              <w:ind w:right="2"/>
              <w:jc w:val="center"/>
              <w:rPr>
                <w:rFonts w:eastAsia="Calibri"/>
                <w:b/>
                <w:spacing w:val="9"/>
                <w:sz w:val="22"/>
              </w:rPr>
            </w:pPr>
            <w:r w:rsidRPr="00B707F4">
              <w:rPr>
                <w:rFonts w:eastAsia="Calibri"/>
                <w:b/>
                <w:spacing w:val="9"/>
                <w:sz w:val="22"/>
              </w:rPr>
              <w:t>предмета закупівлі</w:t>
            </w:r>
          </w:p>
        </w:tc>
      </w:tr>
      <w:tr w:rsidR="006D5ADD" w:rsidRPr="00B707F4" w14:paraId="6BB164FE" w14:textId="77777777" w:rsidTr="004D0771">
        <w:trPr>
          <w:trHeight w:val="1549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59AFD" w14:textId="77777777" w:rsidR="006D5ADD" w:rsidRPr="00B707F4" w:rsidRDefault="006D5ADD" w:rsidP="004D0771">
            <w:pPr>
              <w:widowControl w:val="0"/>
              <w:spacing w:line="262" w:lineRule="exact"/>
              <w:ind w:right="1"/>
              <w:jc w:val="center"/>
              <w:rPr>
                <w:rFonts w:eastAsia="Calibri"/>
                <w:spacing w:val="-1"/>
                <w:szCs w:val="28"/>
                <w:lang w:val="en-US"/>
              </w:rPr>
            </w:pPr>
            <w:r w:rsidRPr="00B707F4">
              <w:rPr>
                <w:rFonts w:eastAsia="Calibri"/>
                <w:spacing w:val="-1"/>
                <w:szCs w:val="28"/>
                <w:lang w:val="en-US"/>
              </w:rPr>
              <w:t>1.1.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78619" w14:textId="77777777" w:rsidR="006D5ADD" w:rsidRPr="00B707F4" w:rsidRDefault="006D5ADD" w:rsidP="004D0771">
            <w:pPr>
              <w:widowControl w:val="0"/>
              <w:spacing w:line="259" w:lineRule="auto"/>
              <w:ind w:left="99" w:right="169"/>
              <w:jc w:val="both"/>
              <w:rPr>
                <w:rStyle w:val="shorttext"/>
                <w:noProof/>
                <w:szCs w:val="28"/>
              </w:rPr>
            </w:pPr>
            <w:r w:rsidRPr="00B707F4">
              <w:rPr>
                <w:noProof/>
                <w:spacing w:val="-1"/>
                <w:szCs w:val="28"/>
              </w:rPr>
              <w:t>Нейлонова</w:t>
            </w:r>
            <w:r w:rsidRPr="00B707F4">
              <w:rPr>
                <w:noProof/>
                <w:spacing w:val="8"/>
                <w:szCs w:val="28"/>
              </w:rPr>
              <w:t xml:space="preserve"> </w:t>
            </w:r>
            <w:r w:rsidRPr="00B707F4">
              <w:rPr>
                <w:noProof/>
                <w:szCs w:val="28"/>
              </w:rPr>
              <w:t>щітка</w:t>
            </w:r>
            <w:r w:rsidRPr="00B707F4">
              <w:rPr>
                <w:noProof/>
                <w:spacing w:val="9"/>
                <w:szCs w:val="28"/>
              </w:rPr>
              <w:t xml:space="preserve"> </w:t>
            </w:r>
            <w:r w:rsidRPr="00B707F4">
              <w:rPr>
                <w:noProof/>
                <w:szCs w:val="28"/>
              </w:rPr>
              <w:t>в</w:t>
            </w:r>
            <w:r w:rsidRPr="00B707F4">
              <w:rPr>
                <w:noProof/>
                <w:spacing w:val="27"/>
                <w:w w:val="101"/>
                <w:szCs w:val="28"/>
              </w:rPr>
              <w:t xml:space="preserve"> </w:t>
            </w:r>
            <w:r w:rsidRPr="00B707F4">
              <w:rPr>
                <w:noProof/>
                <w:spacing w:val="-1"/>
                <w:szCs w:val="28"/>
              </w:rPr>
              <w:t>індивідуальній</w:t>
            </w:r>
            <w:r w:rsidRPr="00B707F4">
              <w:rPr>
                <w:noProof/>
                <w:spacing w:val="18"/>
                <w:szCs w:val="28"/>
              </w:rPr>
              <w:t xml:space="preserve"> </w:t>
            </w:r>
            <w:r w:rsidRPr="00B707F4">
              <w:rPr>
                <w:noProof/>
                <w:spacing w:val="-1"/>
                <w:szCs w:val="28"/>
              </w:rPr>
              <w:t>упаковці</w:t>
            </w:r>
            <w:r w:rsidRPr="00B707F4">
              <w:rPr>
                <w:noProof/>
                <w:spacing w:val="17"/>
                <w:szCs w:val="28"/>
              </w:rPr>
              <w:t xml:space="preserve"> </w:t>
            </w:r>
            <w:r w:rsidRPr="00B707F4">
              <w:rPr>
                <w:noProof/>
                <w:spacing w:val="-1"/>
                <w:szCs w:val="28"/>
              </w:rPr>
              <w:t>кожна, складається з пластикового аплікатору, кінчик (голівка) якого покритий короткими нейлоновими волокнами, що розташовані перпендикулярно</w:t>
            </w:r>
            <w:r w:rsidRPr="00B707F4">
              <w:rPr>
                <w:rStyle w:val="shorttext"/>
                <w:noProof/>
                <w:szCs w:val="28"/>
              </w:rPr>
              <w:t>.</w:t>
            </w:r>
          </w:p>
          <w:p w14:paraId="7FE02AAC" w14:textId="77777777" w:rsidR="006D5ADD" w:rsidRPr="00B707F4" w:rsidRDefault="006D5ADD" w:rsidP="004D0771">
            <w:pPr>
              <w:widowControl w:val="0"/>
              <w:spacing w:line="259" w:lineRule="auto"/>
              <w:ind w:left="99" w:right="169"/>
              <w:jc w:val="both"/>
              <w:rPr>
                <w:rStyle w:val="shorttext"/>
                <w:noProof/>
                <w:szCs w:val="28"/>
              </w:rPr>
            </w:pPr>
            <w:r w:rsidRPr="00B707F4">
              <w:rPr>
                <w:noProof/>
                <w:spacing w:val="-1"/>
                <w:szCs w:val="28"/>
              </w:rPr>
              <w:t>Нейлонова</w:t>
            </w:r>
            <w:r w:rsidRPr="00B707F4">
              <w:rPr>
                <w:noProof/>
                <w:spacing w:val="8"/>
                <w:szCs w:val="28"/>
              </w:rPr>
              <w:t xml:space="preserve"> </w:t>
            </w:r>
            <w:r w:rsidRPr="00B707F4">
              <w:rPr>
                <w:noProof/>
                <w:szCs w:val="28"/>
              </w:rPr>
              <w:t>щітка</w:t>
            </w:r>
            <w:r w:rsidRPr="00B707F4">
              <w:rPr>
                <w:rStyle w:val="shorttext"/>
                <w:noProof/>
                <w:szCs w:val="28"/>
              </w:rPr>
              <w:t xml:space="preserve"> повинна мати високу абсорбуючу здатність та відмінну елюцію зразка.</w:t>
            </w:r>
          </w:p>
          <w:p w14:paraId="55D1F9AA" w14:textId="77777777" w:rsidR="006D5ADD" w:rsidRPr="00B707F4" w:rsidRDefault="006D5ADD" w:rsidP="004D0771">
            <w:pPr>
              <w:widowControl w:val="0"/>
              <w:spacing w:line="259" w:lineRule="auto"/>
              <w:ind w:left="99" w:right="169"/>
              <w:jc w:val="both"/>
              <w:rPr>
                <w:noProof/>
                <w:szCs w:val="28"/>
              </w:rPr>
            </w:pPr>
            <w:r w:rsidRPr="00B707F4">
              <w:rPr>
                <w:noProof/>
                <w:spacing w:val="-1"/>
                <w:szCs w:val="28"/>
              </w:rPr>
              <w:t>Нейлонова</w:t>
            </w:r>
            <w:r w:rsidRPr="00B707F4">
              <w:rPr>
                <w:noProof/>
                <w:spacing w:val="8"/>
                <w:szCs w:val="28"/>
              </w:rPr>
              <w:t xml:space="preserve"> </w:t>
            </w:r>
            <w:r w:rsidRPr="00B707F4">
              <w:rPr>
                <w:noProof/>
                <w:szCs w:val="28"/>
              </w:rPr>
              <w:t>щітка</w:t>
            </w:r>
            <w:r w:rsidRPr="00B707F4">
              <w:rPr>
                <w:rStyle w:val="shorttext"/>
                <w:noProof/>
                <w:szCs w:val="28"/>
              </w:rPr>
              <w:t xml:space="preserve"> повинна мати</w:t>
            </w:r>
            <w:r w:rsidRPr="00B707F4">
              <w:rPr>
                <w:noProof/>
                <w:spacing w:val="-1"/>
                <w:szCs w:val="28"/>
              </w:rPr>
              <w:t xml:space="preserve"> антимікробну</w:t>
            </w:r>
            <w:r w:rsidRPr="00B707F4">
              <w:rPr>
                <w:noProof/>
                <w:spacing w:val="10"/>
                <w:szCs w:val="28"/>
              </w:rPr>
              <w:t xml:space="preserve"> </w:t>
            </w:r>
            <w:r w:rsidRPr="00B707F4">
              <w:rPr>
                <w:noProof/>
                <w:spacing w:val="-1"/>
                <w:szCs w:val="28"/>
              </w:rPr>
              <w:t>обробку</w:t>
            </w:r>
            <w:r w:rsidRPr="00B707F4">
              <w:rPr>
                <w:noProof/>
                <w:spacing w:val="16"/>
                <w:szCs w:val="28"/>
              </w:rPr>
              <w:t xml:space="preserve"> </w:t>
            </w:r>
            <w:r w:rsidRPr="00B707F4">
              <w:rPr>
                <w:noProof/>
                <w:szCs w:val="28"/>
              </w:rPr>
              <w:t>для консервування зразка та запобігання росту мікроорганізмів.</w:t>
            </w:r>
          </w:p>
          <w:p w14:paraId="7363C3A6" w14:textId="77777777" w:rsidR="006D5ADD" w:rsidRPr="00B707F4" w:rsidRDefault="006D5ADD" w:rsidP="004D0771">
            <w:pPr>
              <w:widowControl w:val="0"/>
              <w:spacing w:line="259" w:lineRule="auto"/>
              <w:ind w:left="99" w:right="169"/>
              <w:jc w:val="both"/>
              <w:rPr>
                <w:noProof/>
                <w:szCs w:val="28"/>
              </w:rPr>
            </w:pPr>
            <w:r w:rsidRPr="00B707F4">
              <w:rPr>
                <w:noProof/>
                <w:szCs w:val="28"/>
              </w:rPr>
              <w:t>Наявність місця відокремлення нейлонової голівки від аплікатора.</w:t>
            </w:r>
          </w:p>
          <w:p w14:paraId="5555AFCA" w14:textId="77777777" w:rsidR="006D5ADD" w:rsidRPr="00B707F4" w:rsidRDefault="006D5ADD" w:rsidP="004D0771">
            <w:pPr>
              <w:widowControl w:val="0"/>
              <w:spacing w:line="259" w:lineRule="auto"/>
              <w:ind w:left="99" w:right="169"/>
              <w:jc w:val="both"/>
              <w:rPr>
                <w:rFonts w:eastAsia="Calibri"/>
                <w:szCs w:val="28"/>
              </w:rPr>
            </w:pPr>
            <w:r w:rsidRPr="00B707F4">
              <w:rPr>
                <w:noProof/>
                <w:spacing w:val="-1"/>
                <w:szCs w:val="28"/>
              </w:rPr>
              <w:t>Щітки</w:t>
            </w:r>
            <w:r w:rsidRPr="00B707F4">
              <w:rPr>
                <w:noProof/>
                <w:spacing w:val="7"/>
                <w:szCs w:val="28"/>
              </w:rPr>
              <w:t xml:space="preserve"> </w:t>
            </w:r>
            <w:r w:rsidRPr="00B707F4">
              <w:rPr>
                <w:noProof/>
                <w:spacing w:val="-1"/>
                <w:szCs w:val="28"/>
              </w:rPr>
              <w:t>повинні</w:t>
            </w:r>
            <w:r w:rsidRPr="00B707F4">
              <w:rPr>
                <w:noProof/>
                <w:spacing w:val="12"/>
                <w:szCs w:val="28"/>
              </w:rPr>
              <w:t xml:space="preserve"> </w:t>
            </w:r>
            <w:r w:rsidRPr="00B707F4">
              <w:rPr>
                <w:noProof/>
                <w:spacing w:val="-1"/>
                <w:szCs w:val="28"/>
              </w:rPr>
              <w:t>бути</w:t>
            </w:r>
            <w:r w:rsidRPr="00B707F4">
              <w:rPr>
                <w:noProof/>
                <w:spacing w:val="11"/>
                <w:szCs w:val="28"/>
              </w:rPr>
              <w:t xml:space="preserve"> </w:t>
            </w:r>
            <w:r w:rsidRPr="00B707F4">
              <w:rPr>
                <w:noProof/>
                <w:spacing w:val="-1"/>
                <w:szCs w:val="28"/>
              </w:rPr>
              <w:t>сертифіковані</w:t>
            </w:r>
            <w:r w:rsidRPr="00B707F4">
              <w:rPr>
                <w:noProof/>
                <w:spacing w:val="9"/>
                <w:szCs w:val="28"/>
              </w:rPr>
              <w:t xml:space="preserve"> виробником </w:t>
            </w:r>
            <w:r w:rsidRPr="00B707F4">
              <w:rPr>
                <w:noProof/>
                <w:spacing w:val="-1"/>
                <w:szCs w:val="28"/>
              </w:rPr>
              <w:t>на</w:t>
            </w:r>
            <w:r w:rsidRPr="00B707F4">
              <w:rPr>
                <w:noProof/>
                <w:spacing w:val="8"/>
                <w:szCs w:val="28"/>
              </w:rPr>
              <w:t xml:space="preserve"> </w:t>
            </w:r>
            <w:r w:rsidRPr="00B707F4">
              <w:rPr>
                <w:noProof/>
                <w:szCs w:val="28"/>
              </w:rPr>
              <w:t>відсутність</w:t>
            </w:r>
            <w:r w:rsidRPr="00B707F4">
              <w:rPr>
                <w:noProof/>
                <w:spacing w:val="31"/>
                <w:w w:val="101"/>
                <w:szCs w:val="28"/>
              </w:rPr>
              <w:t xml:space="preserve"> </w:t>
            </w:r>
            <w:r w:rsidRPr="00B707F4">
              <w:rPr>
                <w:noProof/>
                <w:spacing w:val="-1"/>
                <w:szCs w:val="28"/>
              </w:rPr>
              <w:t>ДНКаз,</w:t>
            </w:r>
            <w:r w:rsidRPr="00B707F4">
              <w:rPr>
                <w:noProof/>
                <w:spacing w:val="8"/>
                <w:szCs w:val="28"/>
              </w:rPr>
              <w:t xml:space="preserve"> </w:t>
            </w:r>
            <w:r w:rsidRPr="00B707F4">
              <w:rPr>
                <w:noProof/>
                <w:spacing w:val="-1"/>
                <w:szCs w:val="28"/>
              </w:rPr>
              <w:t>РНКаз</w:t>
            </w:r>
            <w:r w:rsidRPr="00B707F4">
              <w:rPr>
                <w:noProof/>
                <w:spacing w:val="7"/>
                <w:szCs w:val="28"/>
              </w:rPr>
              <w:t xml:space="preserve"> </w:t>
            </w:r>
            <w:r w:rsidRPr="00B707F4">
              <w:rPr>
                <w:noProof/>
                <w:szCs w:val="28"/>
              </w:rPr>
              <w:t>та</w:t>
            </w:r>
            <w:r w:rsidRPr="00B707F4">
              <w:rPr>
                <w:noProof/>
                <w:spacing w:val="6"/>
                <w:szCs w:val="28"/>
              </w:rPr>
              <w:t xml:space="preserve"> </w:t>
            </w:r>
            <w:r w:rsidRPr="00B707F4">
              <w:rPr>
                <w:noProof/>
                <w:spacing w:val="-1"/>
                <w:szCs w:val="28"/>
              </w:rPr>
              <w:t>ДНК</w:t>
            </w:r>
            <w:r w:rsidRPr="00B707F4">
              <w:rPr>
                <w:noProof/>
                <w:spacing w:val="13"/>
                <w:szCs w:val="28"/>
              </w:rPr>
              <w:t xml:space="preserve"> </w:t>
            </w:r>
            <w:r w:rsidRPr="00B707F4">
              <w:rPr>
                <w:noProof/>
                <w:spacing w:val="-1"/>
                <w:szCs w:val="28"/>
              </w:rPr>
              <w:t>людини (у складі пропозиції надати копію такого сертифікату)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5B538" w14:textId="77777777" w:rsidR="006D5ADD" w:rsidRPr="00B707F4" w:rsidRDefault="006D5ADD" w:rsidP="004D0771">
            <w:pPr>
              <w:widowControl w:val="0"/>
              <w:spacing w:line="259" w:lineRule="auto"/>
              <w:ind w:right="169"/>
              <w:jc w:val="both"/>
              <w:rPr>
                <w:noProof/>
                <w:spacing w:val="-3"/>
                <w:szCs w:val="28"/>
              </w:rPr>
            </w:pPr>
            <w:r w:rsidRPr="00B707F4">
              <w:rPr>
                <w:noProof/>
                <w:spacing w:val="-1"/>
                <w:szCs w:val="28"/>
              </w:rPr>
              <w:t>Кількість</w:t>
            </w:r>
            <w:r w:rsidRPr="00B707F4">
              <w:rPr>
                <w:noProof/>
                <w:spacing w:val="6"/>
                <w:szCs w:val="28"/>
              </w:rPr>
              <w:t xml:space="preserve"> </w:t>
            </w:r>
            <w:r w:rsidRPr="00B707F4">
              <w:rPr>
                <w:noProof/>
                <w:szCs w:val="28"/>
              </w:rPr>
              <w:t>щіток</w:t>
            </w:r>
            <w:r w:rsidRPr="00B707F4">
              <w:rPr>
                <w:noProof/>
                <w:spacing w:val="7"/>
                <w:szCs w:val="28"/>
              </w:rPr>
              <w:t xml:space="preserve"> в </w:t>
            </w:r>
            <w:r w:rsidRPr="00B707F4">
              <w:rPr>
                <w:noProof/>
                <w:spacing w:val="-1"/>
                <w:szCs w:val="28"/>
              </w:rPr>
              <w:t xml:space="preserve">упаковці не менше </w:t>
            </w:r>
            <w:r w:rsidRPr="00B707F4">
              <w:rPr>
                <w:noProof/>
                <w:szCs w:val="28"/>
              </w:rPr>
              <w:t>100</w:t>
            </w:r>
            <w:r w:rsidRPr="00B707F4">
              <w:rPr>
                <w:noProof/>
                <w:spacing w:val="2"/>
                <w:szCs w:val="28"/>
              </w:rPr>
              <w:t xml:space="preserve"> </w:t>
            </w:r>
            <w:r w:rsidRPr="00B707F4">
              <w:rPr>
                <w:noProof/>
                <w:spacing w:val="-1"/>
                <w:szCs w:val="28"/>
              </w:rPr>
              <w:t>шт.</w:t>
            </w:r>
            <w:r w:rsidRPr="00B707F4">
              <w:rPr>
                <w:noProof/>
                <w:spacing w:val="2"/>
                <w:szCs w:val="28"/>
              </w:rPr>
              <w:t xml:space="preserve"> </w:t>
            </w:r>
            <w:r w:rsidRPr="00B707F4">
              <w:rPr>
                <w:noProof/>
                <w:szCs w:val="28"/>
              </w:rPr>
              <w:t>/</w:t>
            </w:r>
            <w:r w:rsidRPr="00B707F4">
              <w:rPr>
                <w:noProof/>
                <w:spacing w:val="11"/>
                <w:szCs w:val="28"/>
              </w:rPr>
              <w:t xml:space="preserve"> </w:t>
            </w:r>
            <w:r w:rsidRPr="00B707F4">
              <w:rPr>
                <w:noProof/>
                <w:spacing w:val="-3"/>
                <w:szCs w:val="28"/>
              </w:rPr>
              <w:t>уп.</w:t>
            </w:r>
          </w:p>
          <w:p w14:paraId="34460135" w14:textId="77777777" w:rsidR="006D5ADD" w:rsidRPr="00B707F4" w:rsidRDefault="006D5ADD" w:rsidP="004D0771">
            <w:pPr>
              <w:widowControl w:val="0"/>
              <w:spacing w:line="259" w:lineRule="auto"/>
              <w:ind w:right="169"/>
              <w:jc w:val="both"/>
              <w:rPr>
                <w:rFonts w:eastAsia="Calibri"/>
                <w:szCs w:val="28"/>
                <w:lang w:val="ru-RU"/>
              </w:rPr>
            </w:pPr>
            <w:r w:rsidRPr="00B707F4">
              <w:rPr>
                <w:noProof/>
                <w:spacing w:val="-1"/>
                <w:szCs w:val="28"/>
              </w:rPr>
              <w:t>Довжина</w:t>
            </w:r>
            <w:r w:rsidRPr="00B707F4">
              <w:rPr>
                <w:noProof/>
                <w:spacing w:val="12"/>
                <w:szCs w:val="28"/>
              </w:rPr>
              <w:t xml:space="preserve"> </w:t>
            </w:r>
            <w:r w:rsidRPr="00B707F4">
              <w:rPr>
                <w:noProof/>
                <w:spacing w:val="-1"/>
                <w:szCs w:val="28"/>
              </w:rPr>
              <w:t>нейлонової</w:t>
            </w:r>
            <w:r w:rsidRPr="00B707F4">
              <w:rPr>
                <w:noProof/>
                <w:spacing w:val="16"/>
                <w:szCs w:val="28"/>
              </w:rPr>
              <w:t xml:space="preserve"> </w:t>
            </w:r>
            <w:r w:rsidRPr="00B707F4">
              <w:rPr>
                <w:noProof/>
                <w:spacing w:val="-1"/>
                <w:szCs w:val="28"/>
              </w:rPr>
              <w:t>голівки до місця відокремлення – не менще 20 мм</w:t>
            </w:r>
            <w:r w:rsidRPr="00B707F4">
              <w:rPr>
                <w:noProof/>
                <w:szCs w:val="28"/>
              </w:rPr>
              <w:t>.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A91C40" w14:textId="77777777" w:rsidR="006D5ADD" w:rsidRPr="00B707F4" w:rsidRDefault="006D5ADD" w:rsidP="004D0771">
            <w:pPr>
              <w:widowControl w:val="0"/>
              <w:spacing w:line="259" w:lineRule="auto"/>
              <w:ind w:left="99" w:right="169"/>
              <w:jc w:val="both"/>
              <w:rPr>
                <w:rFonts w:eastAsia="Calibri"/>
                <w:szCs w:val="28"/>
                <w:lang w:val="ru-RU"/>
              </w:rPr>
            </w:pPr>
            <w:r w:rsidRPr="00B707F4">
              <w:rPr>
                <w:rFonts w:eastAsia="Calibri"/>
                <w:szCs w:val="28"/>
              </w:rPr>
              <w:t>Для з</w:t>
            </w:r>
            <w:proofErr w:type="spellStart"/>
            <w:r w:rsidRPr="00B707F4">
              <w:rPr>
                <w:rFonts w:eastAsia="Calibri"/>
                <w:szCs w:val="28"/>
                <w:lang w:val="ru-RU"/>
              </w:rPr>
              <w:t>абезпечення</w:t>
            </w:r>
            <w:proofErr w:type="spellEnd"/>
            <w:r w:rsidRPr="00B707F4">
              <w:rPr>
                <w:rFonts w:eastAsia="Calibri"/>
                <w:szCs w:val="28"/>
                <w:lang w:val="ru-RU"/>
              </w:rPr>
              <w:t xml:space="preserve"> </w:t>
            </w:r>
            <w:proofErr w:type="spellStart"/>
            <w:r w:rsidRPr="00B707F4">
              <w:rPr>
                <w:rFonts w:eastAsia="Calibri"/>
                <w:szCs w:val="28"/>
                <w:lang w:val="ru-RU"/>
              </w:rPr>
              <w:t>підготовки</w:t>
            </w:r>
            <w:proofErr w:type="spellEnd"/>
            <w:r w:rsidRPr="00B707F4">
              <w:rPr>
                <w:rFonts w:eastAsia="Calibri"/>
                <w:szCs w:val="28"/>
                <w:lang w:val="ru-RU"/>
              </w:rPr>
              <w:t xml:space="preserve"> </w:t>
            </w:r>
            <w:proofErr w:type="spellStart"/>
            <w:r w:rsidRPr="00B707F4">
              <w:rPr>
                <w:rFonts w:eastAsia="Calibri"/>
                <w:szCs w:val="28"/>
                <w:lang w:val="ru-RU"/>
              </w:rPr>
              <w:t>об’єктів</w:t>
            </w:r>
            <w:proofErr w:type="spellEnd"/>
            <w:r w:rsidRPr="00B707F4">
              <w:rPr>
                <w:rFonts w:eastAsia="Calibri"/>
                <w:szCs w:val="28"/>
                <w:lang w:val="ru-RU"/>
              </w:rPr>
              <w:t xml:space="preserve"> </w:t>
            </w:r>
            <w:r w:rsidRPr="00B707F4">
              <w:rPr>
                <w:rFonts w:eastAsia="Calibri"/>
                <w:szCs w:val="28"/>
              </w:rPr>
              <w:t>дослідження до виділення ДНК</w:t>
            </w:r>
            <w:r w:rsidRPr="00B707F4">
              <w:rPr>
                <w:rFonts w:eastAsia="Calibri"/>
                <w:szCs w:val="28"/>
                <w:lang w:val="ru-RU"/>
              </w:rPr>
              <w:t xml:space="preserve"> </w:t>
            </w:r>
            <w:proofErr w:type="spellStart"/>
            <w:r w:rsidRPr="00B707F4">
              <w:rPr>
                <w:rFonts w:eastAsia="Calibri"/>
                <w:szCs w:val="28"/>
                <w:lang w:val="ru-RU"/>
              </w:rPr>
              <w:t>згідно</w:t>
            </w:r>
            <w:proofErr w:type="spellEnd"/>
            <w:r w:rsidRPr="00B707F4">
              <w:rPr>
                <w:rFonts w:eastAsia="Calibri"/>
                <w:szCs w:val="28"/>
                <w:lang w:val="ru-RU"/>
              </w:rPr>
              <w:t xml:space="preserve"> </w:t>
            </w:r>
          </w:p>
          <w:p w14:paraId="7EADC6D2" w14:textId="77777777" w:rsidR="006D5ADD" w:rsidRPr="00B707F4" w:rsidRDefault="006D5ADD" w:rsidP="004D0771">
            <w:pPr>
              <w:widowControl w:val="0"/>
              <w:spacing w:line="259" w:lineRule="auto"/>
              <w:ind w:left="99" w:right="169"/>
              <w:jc w:val="both"/>
              <w:rPr>
                <w:rFonts w:eastAsia="Calibri"/>
                <w:szCs w:val="28"/>
                <w:lang w:val="ru-RU"/>
              </w:rPr>
            </w:pPr>
            <w:r w:rsidRPr="00B707F4">
              <w:rPr>
                <w:rFonts w:eastAsia="Calibri"/>
                <w:szCs w:val="28"/>
                <w:lang w:val="ru-RU"/>
              </w:rPr>
              <w:t xml:space="preserve">«Методики </w:t>
            </w:r>
            <w:proofErr w:type="spellStart"/>
            <w:r w:rsidRPr="00B707F4">
              <w:rPr>
                <w:rFonts w:eastAsia="Calibri"/>
                <w:szCs w:val="28"/>
                <w:lang w:val="ru-RU"/>
              </w:rPr>
              <w:t>проведення</w:t>
            </w:r>
            <w:proofErr w:type="spellEnd"/>
            <w:r w:rsidRPr="00B707F4">
              <w:rPr>
                <w:rFonts w:eastAsia="Calibri"/>
                <w:szCs w:val="28"/>
                <w:lang w:val="ru-RU"/>
              </w:rPr>
              <w:t xml:space="preserve"> молекулярно-</w:t>
            </w:r>
            <w:proofErr w:type="spellStart"/>
            <w:r w:rsidRPr="00B707F4">
              <w:rPr>
                <w:rFonts w:eastAsia="Calibri"/>
                <w:szCs w:val="28"/>
                <w:lang w:val="ru-RU"/>
              </w:rPr>
              <w:t>генетичних</w:t>
            </w:r>
            <w:proofErr w:type="spellEnd"/>
            <w:r w:rsidRPr="00B707F4">
              <w:rPr>
                <w:rFonts w:eastAsia="Calibri"/>
                <w:szCs w:val="28"/>
                <w:lang w:val="ru-RU"/>
              </w:rPr>
              <w:t xml:space="preserve"> </w:t>
            </w:r>
            <w:proofErr w:type="spellStart"/>
            <w:r w:rsidRPr="00B707F4">
              <w:rPr>
                <w:rFonts w:eastAsia="Calibri"/>
                <w:szCs w:val="28"/>
                <w:lang w:val="ru-RU"/>
              </w:rPr>
              <w:t>досліджень</w:t>
            </w:r>
            <w:proofErr w:type="spellEnd"/>
            <w:r w:rsidRPr="00B707F4">
              <w:rPr>
                <w:rFonts w:eastAsia="Calibri"/>
                <w:szCs w:val="28"/>
                <w:lang w:val="ru-RU"/>
              </w:rPr>
              <w:t>» (</w:t>
            </w:r>
            <w:proofErr w:type="spellStart"/>
            <w:r w:rsidRPr="00B707F4">
              <w:rPr>
                <w:rFonts w:eastAsia="Calibri"/>
                <w:szCs w:val="28"/>
                <w:lang w:val="ru-RU"/>
              </w:rPr>
              <w:t>реєстраційний</w:t>
            </w:r>
            <w:proofErr w:type="spellEnd"/>
            <w:r w:rsidRPr="00B707F4">
              <w:rPr>
                <w:rFonts w:eastAsia="Calibri"/>
                <w:szCs w:val="28"/>
                <w:lang w:val="ru-RU"/>
              </w:rPr>
              <w:t xml:space="preserve"> код 9.5.01)</w:t>
            </w:r>
          </w:p>
        </w:tc>
      </w:tr>
    </w:tbl>
    <w:p w14:paraId="0F7C441C" w14:textId="77777777" w:rsidR="006D5ADD" w:rsidRPr="00B707F4" w:rsidRDefault="006D5ADD" w:rsidP="006D5ADD">
      <w:pPr>
        <w:rPr>
          <w:b/>
          <w:szCs w:val="28"/>
        </w:rPr>
      </w:pPr>
    </w:p>
    <w:p w14:paraId="2D4DA5F0" w14:textId="77777777" w:rsidR="006D5ADD" w:rsidRPr="00B707F4" w:rsidRDefault="006D5ADD" w:rsidP="006D5ADD">
      <w:pPr>
        <w:jc w:val="both"/>
        <w:rPr>
          <w:b/>
          <w:szCs w:val="28"/>
        </w:rPr>
      </w:pPr>
      <w:r w:rsidRPr="00B707F4">
        <w:t>Учасник має право запропонувати іншу кількість упаковок, виходячи з необхідної замовнику кількості щіток. Кількість щіток в упаковці не може перевищувати 200 штук.</w:t>
      </w:r>
    </w:p>
    <w:p w14:paraId="16E3B1C5" w14:textId="77777777" w:rsidR="006D5ADD" w:rsidRPr="00B707F4" w:rsidRDefault="006D5ADD" w:rsidP="006D5ADD">
      <w:pPr>
        <w:jc w:val="both"/>
        <w:rPr>
          <w:b/>
          <w:szCs w:val="28"/>
        </w:rPr>
      </w:pPr>
    </w:p>
    <w:p w14:paraId="38279448" w14:textId="77777777" w:rsidR="006D5ADD" w:rsidRPr="00B707F4" w:rsidRDefault="000A56EC" w:rsidP="006D5ADD">
      <w:pPr>
        <w:jc w:val="both"/>
        <w:rPr>
          <w:szCs w:val="28"/>
        </w:rPr>
      </w:pPr>
      <w:r w:rsidRPr="00B707F4">
        <w:rPr>
          <w:szCs w:val="28"/>
        </w:rPr>
        <w:t>П</w:t>
      </w:r>
      <w:r w:rsidR="006D5ADD" w:rsidRPr="00B707F4">
        <w:rPr>
          <w:szCs w:val="28"/>
        </w:rPr>
        <w:t xml:space="preserve">еред укладанням договору замовник має право запросити екземпляр продукції для апробації. </w:t>
      </w:r>
    </w:p>
    <w:p w14:paraId="61704D18" w14:textId="7BA59D6D" w:rsidR="00B707F4" w:rsidRDefault="00B707F4">
      <w:pPr>
        <w:spacing w:after="160" w:line="259" w:lineRule="auto"/>
      </w:pPr>
      <w:r>
        <w:br w:type="page"/>
      </w:r>
    </w:p>
    <w:p w14:paraId="11F423EC" w14:textId="77777777" w:rsidR="00B707F4" w:rsidRPr="00B707F4" w:rsidRDefault="00B707F4" w:rsidP="00B707F4">
      <w:pPr>
        <w:contextualSpacing/>
        <w:jc w:val="center"/>
        <w:rPr>
          <w:b/>
          <w:bCs/>
          <w:color w:val="000000"/>
          <w:sz w:val="28"/>
          <w:szCs w:val="28"/>
          <w:lang w:eastAsia="uk-UA"/>
        </w:rPr>
      </w:pPr>
      <w:r w:rsidRPr="00B707F4">
        <w:rPr>
          <w:b/>
          <w:bCs/>
          <w:color w:val="000000"/>
          <w:sz w:val="28"/>
          <w:szCs w:val="28"/>
          <w:lang w:eastAsia="uk-UA"/>
        </w:rPr>
        <w:t>Обґрунтування</w:t>
      </w:r>
    </w:p>
    <w:p w14:paraId="5E12D7A5" w14:textId="77777777" w:rsidR="00B707F4" w:rsidRPr="00B707F4" w:rsidRDefault="00B707F4" w:rsidP="00B707F4">
      <w:pPr>
        <w:contextualSpacing/>
        <w:jc w:val="center"/>
        <w:rPr>
          <w:b/>
          <w:bCs/>
          <w:color w:val="000000"/>
          <w:sz w:val="28"/>
          <w:szCs w:val="28"/>
          <w:lang w:eastAsia="uk-UA"/>
        </w:rPr>
      </w:pPr>
      <w:r w:rsidRPr="00B707F4">
        <w:rPr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3E7B6A7" w14:textId="77777777" w:rsidR="00B707F4" w:rsidRPr="00B707F4" w:rsidRDefault="00B707F4" w:rsidP="00B707F4">
      <w:pPr>
        <w:contextualSpacing/>
        <w:jc w:val="center"/>
        <w:rPr>
          <w:b/>
          <w:bCs/>
          <w:color w:val="000000"/>
          <w:sz w:val="28"/>
          <w:szCs w:val="28"/>
          <w:lang w:eastAsia="uk-UA"/>
        </w:rPr>
      </w:pPr>
      <w:r w:rsidRPr="00B707F4">
        <w:rPr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59ADAEC7" w14:textId="77777777" w:rsidR="00B707F4" w:rsidRPr="00B707F4" w:rsidRDefault="00B707F4" w:rsidP="00B707F4">
      <w:pPr>
        <w:pStyle w:val="1"/>
        <w:spacing w:after="0" w:line="240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B707F4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Код ДК 021:2015 33140000-3 </w:t>
      </w:r>
      <w:proofErr w:type="spellStart"/>
      <w:r w:rsidRPr="00B707F4">
        <w:rPr>
          <w:rFonts w:ascii="Times New Roman" w:eastAsia="Calibri" w:hAnsi="Times New Roman" w:cs="Times New Roman"/>
          <w:b/>
          <w:spacing w:val="-1"/>
          <w:sz w:val="28"/>
          <w:szCs w:val="28"/>
        </w:rPr>
        <w:t>Медичні</w:t>
      </w:r>
      <w:proofErr w:type="spellEnd"/>
      <w:r w:rsidRPr="00B707F4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B707F4">
        <w:rPr>
          <w:rFonts w:ascii="Times New Roman" w:eastAsia="Calibri" w:hAnsi="Times New Roman" w:cs="Times New Roman"/>
          <w:b/>
          <w:spacing w:val="-1"/>
          <w:sz w:val="28"/>
          <w:szCs w:val="28"/>
        </w:rPr>
        <w:t>матеріали</w:t>
      </w:r>
      <w:proofErr w:type="spellEnd"/>
      <w:r w:rsidRPr="00B707F4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(</w:t>
      </w:r>
      <w:proofErr w:type="spellStart"/>
      <w:r w:rsidRPr="00B707F4">
        <w:rPr>
          <w:rFonts w:ascii="Times New Roman" w:eastAsia="Calibri" w:hAnsi="Times New Roman" w:cs="Times New Roman"/>
          <w:b/>
          <w:spacing w:val="-1"/>
          <w:sz w:val="28"/>
          <w:szCs w:val="28"/>
        </w:rPr>
        <w:t>Нейлонові</w:t>
      </w:r>
      <w:proofErr w:type="spellEnd"/>
      <w:r w:rsidRPr="00B707F4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B707F4">
        <w:rPr>
          <w:rFonts w:ascii="Times New Roman" w:eastAsia="Calibri" w:hAnsi="Times New Roman" w:cs="Times New Roman"/>
          <w:b/>
          <w:spacing w:val="-1"/>
          <w:sz w:val="28"/>
          <w:szCs w:val="28"/>
        </w:rPr>
        <w:t>щітки</w:t>
      </w:r>
      <w:proofErr w:type="spellEnd"/>
      <w:r w:rsidRPr="00B707F4">
        <w:rPr>
          <w:rFonts w:ascii="Times New Roman" w:eastAsia="Calibri" w:hAnsi="Times New Roman" w:cs="Times New Roman"/>
          <w:b/>
          <w:spacing w:val="-1"/>
          <w:sz w:val="28"/>
          <w:szCs w:val="28"/>
        </w:rPr>
        <w:t>)</w:t>
      </w:r>
    </w:p>
    <w:p w14:paraId="7716F8C2" w14:textId="77777777" w:rsidR="00B707F4" w:rsidRPr="00B707F4" w:rsidRDefault="00B707F4" w:rsidP="00B707F4">
      <w:pPr>
        <w:pStyle w:val="1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07F4">
        <w:rPr>
          <w:rFonts w:ascii="Times New Roman" w:hAnsi="Times New Roman" w:cs="Times New Roman"/>
          <w:iCs/>
          <w:color w:val="000000"/>
          <w:sz w:val="20"/>
          <w:szCs w:val="28"/>
        </w:rPr>
        <w:t>(</w:t>
      </w:r>
      <w:proofErr w:type="spellStart"/>
      <w:r w:rsidRPr="00B707F4">
        <w:rPr>
          <w:rFonts w:ascii="Times New Roman" w:hAnsi="Times New Roman" w:cs="Times New Roman"/>
          <w:iCs/>
          <w:color w:val="000000"/>
          <w:sz w:val="20"/>
          <w:szCs w:val="28"/>
        </w:rPr>
        <w:t>назва</w:t>
      </w:r>
      <w:proofErr w:type="spellEnd"/>
      <w:r w:rsidRPr="00B707F4">
        <w:rPr>
          <w:rFonts w:ascii="Times New Roman" w:hAnsi="Times New Roman" w:cs="Times New Roman"/>
          <w:iCs/>
          <w:color w:val="000000"/>
          <w:sz w:val="20"/>
          <w:szCs w:val="28"/>
        </w:rPr>
        <w:t xml:space="preserve"> предмета </w:t>
      </w:r>
      <w:proofErr w:type="spellStart"/>
      <w:r w:rsidRPr="00B707F4">
        <w:rPr>
          <w:rFonts w:ascii="Times New Roman" w:hAnsi="Times New Roman" w:cs="Times New Roman"/>
          <w:iCs/>
          <w:color w:val="000000"/>
          <w:sz w:val="20"/>
          <w:szCs w:val="28"/>
        </w:rPr>
        <w:t>закупівлі</w:t>
      </w:r>
      <w:proofErr w:type="spellEnd"/>
      <w:r w:rsidRPr="00B707F4">
        <w:rPr>
          <w:rFonts w:ascii="Times New Roman" w:hAnsi="Times New Roman" w:cs="Times New Roman"/>
          <w:iCs/>
          <w:color w:val="000000"/>
          <w:sz w:val="20"/>
          <w:szCs w:val="28"/>
        </w:rPr>
        <w:t>)</w:t>
      </w:r>
    </w:p>
    <w:p w14:paraId="47521CF8" w14:textId="77777777" w:rsidR="00B707F4" w:rsidRPr="00B707F4" w:rsidRDefault="00B707F4" w:rsidP="00B707F4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iCs/>
          <w:color w:val="000000"/>
          <w:sz w:val="16"/>
          <w:szCs w:val="28"/>
        </w:rPr>
      </w:pPr>
    </w:p>
    <w:p w14:paraId="342E1E8D" w14:textId="77777777" w:rsidR="00B707F4" w:rsidRPr="00B707F4" w:rsidRDefault="00B707F4" w:rsidP="00B707F4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07F4">
        <w:rPr>
          <w:rFonts w:ascii="Times New Roman" w:hAnsi="Times New Roman" w:cs="Times New Roman"/>
          <w:b/>
          <w:color w:val="000000"/>
          <w:sz w:val="28"/>
          <w:szCs w:val="28"/>
        </w:rPr>
        <w:t>(номер / </w:t>
      </w:r>
      <w:proofErr w:type="spellStart"/>
      <w:r w:rsidRPr="00B707F4">
        <w:rPr>
          <w:rFonts w:ascii="Times New Roman" w:hAnsi="Times New Roman" w:cs="Times New Roman"/>
          <w:b/>
          <w:color w:val="000000"/>
          <w:sz w:val="28"/>
          <w:szCs w:val="28"/>
        </w:rPr>
        <w:t>ідентифікатор</w:t>
      </w:r>
      <w:proofErr w:type="spellEnd"/>
      <w:r w:rsidRPr="00B707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707F4">
        <w:rPr>
          <w:rFonts w:ascii="Times New Roman" w:hAnsi="Times New Roman" w:cs="Times New Roman"/>
          <w:b/>
          <w:color w:val="000000"/>
          <w:sz w:val="28"/>
          <w:szCs w:val="28"/>
        </w:rPr>
        <w:t>закупівлі</w:t>
      </w:r>
      <w:proofErr w:type="spellEnd"/>
      <w:r w:rsidRPr="00B707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07F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UA</w:t>
      </w:r>
      <w:r w:rsidRPr="00B707F4">
        <w:rPr>
          <w:rFonts w:ascii="Times New Roman" w:hAnsi="Times New Roman" w:cs="Times New Roman"/>
          <w:b/>
          <w:color w:val="000000"/>
          <w:sz w:val="28"/>
          <w:szCs w:val="28"/>
        </w:rPr>
        <w:t>-2024-08-12-009854-</w:t>
      </w:r>
      <w:r w:rsidRPr="00B707F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</w:t>
      </w:r>
      <w:r w:rsidRPr="00B707F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14:paraId="35151557" w14:textId="65FCABE4" w:rsidR="00B707F4" w:rsidRDefault="00B707F4" w:rsidP="00B707F4">
      <w:pPr>
        <w:jc w:val="center"/>
        <w:rPr>
          <w:iCs/>
          <w:color w:val="000000"/>
          <w:sz w:val="20"/>
          <w:szCs w:val="28"/>
        </w:rPr>
      </w:pPr>
      <w:r w:rsidRPr="00B707F4">
        <w:rPr>
          <w:iCs/>
          <w:color w:val="000000"/>
          <w:sz w:val="20"/>
          <w:szCs w:val="28"/>
        </w:rPr>
        <w:t xml:space="preserve"> </w:t>
      </w:r>
      <w:r w:rsidRPr="00B707F4">
        <w:rPr>
          <w:iCs/>
          <w:color w:val="000000"/>
          <w:sz w:val="20"/>
          <w:szCs w:val="28"/>
        </w:rPr>
        <w:t>(заповнює відділ закупівель та супроводження договірної роботи)</w:t>
      </w:r>
    </w:p>
    <w:p w14:paraId="295B343A" w14:textId="77777777" w:rsidR="00B707F4" w:rsidRPr="00B707F4" w:rsidRDefault="00B707F4" w:rsidP="00B707F4">
      <w:pPr>
        <w:jc w:val="center"/>
        <w:rPr>
          <w:iCs/>
          <w:color w:val="000000"/>
          <w:sz w:val="20"/>
          <w:szCs w:val="28"/>
        </w:rPr>
      </w:pPr>
    </w:p>
    <w:p w14:paraId="04E06A00" w14:textId="664DF599" w:rsidR="00B707F4" w:rsidRPr="00B707F4" w:rsidRDefault="00B707F4" w:rsidP="00B707F4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8"/>
          <w:u w:val="single"/>
        </w:rPr>
      </w:pPr>
      <w:r w:rsidRPr="00B707F4">
        <w:rPr>
          <w:rFonts w:ascii="Times New Roman" w:hAnsi="Times New Roman" w:cs="Times New Roman"/>
          <w:iCs/>
          <w:sz w:val="28"/>
          <w:szCs w:val="28"/>
          <w:u w:val="single"/>
        </w:rPr>
        <w:t xml:space="preserve">1 122 532,00 </w:t>
      </w:r>
      <w:r w:rsidRPr="00B707F4">
        <w:rPr>
          <w:rFonts w:ascii="Times New Roman" w:hAnsi="Times New Roman" w:cs="Times New Roman"/>
          <w:color w:val="000000"/>
          <w:sz w:val="28"/>
          <w:szCs w:val="28"/>
          <w:u w:val="single"/>
        </w:rPr>
        <w:t>грн</w:t>
      </w:r>
    </w:p>
    <w:p w14:paraId="304F28BD" w14:textId="77777777" w:rsidR="00B707F4" w:rsidRPr="00B707F4" w:rsidRDefault="00B707F4" w:rsidP="00B707F4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07F4">
        <w:rPr>
          <w:rFonts w:ascii="Times New Roman" w:hAnsi="Times New Roman" w:cs="Times New Roman"/>
          <w:color w:val="000000"/>
          <w:sz w:val="20"/>
          <w:szCs w:val="28"/>
        </w:rPr>
        <w:t>(</w:t>
      </w:r>
      <w:proofErr w:type="spellStart"/>
      <w:r w:rsidRPr="00B707F4">
        <w:rPr>
          <w:rFonts w:ascii="Times New Roman" w:hAnsi="Times New Roman" w:cs="Times New Roman"/>
          <w:color w:val="000000"/>
          <w:sz w:val="20"/>
          <w:szCs w:val="28"/>
        </w:rPr>
        <w:t>загальна</w:t>
      </w:r>
      <w:proofErr w:type="spellEnd"/>
      <w:r w:rsidRPr="00B707F4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proofErr w:type="spellStart"/>
      <w:r w:rsidRPr="00B707F4">
        <w:rPr>
          <w:rFonts w:ascii="Times New Roman" w:hAnsi="Times New Roman" w:cs="Times New Roman"/>
          <w:color w:val="000000"/>
          <w:sz w:val="20"/>
          <w:szCs w:val="28"/>
        </w:rPr>
        <w:t>очікувана</w:t>
      </w:r>
      <w:proofErr w:type="spellEnd"/>
      <w:r w:rsidRPr="00B707F4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proofErr w:type="spellStart"/>
      <w:r w:rsidRPr="00B707F4">
        <w:rPr>
          <w:rFonts w:ascii="Times New Roman" w:hAnsi="Times New Roman" w:cs="Times New Roman"/>
          <w:color w:val="000000"/>
          <w:sz w:val="20"/>
          <w:szCs w:val="28"/>
        </w:rPr>
        <w:t>вартість</w:t>
      </w:r>
      <w:proofErr w:type="spellEnd"/>
      <w:r w:rsidRPr="00B707F4">
        <w:rPr>
          <w:rFonts w:ascii="Times New Roman" w:hAnsi="Times New Roman" w:cs="Times New Roman"/>
          <w:color w:val="000000"/>
          <w:sz w:val="20"/>
          <w:szCs w:val="28"/>
        </w:rPr>
        <w:t xml:space="preserve"> предмета </w:t>
      </w:r>
      <w:proofErr w:type="spellStart"/>
      <w:r w:rsidRPr="00B707F4">
        <w:rPr>
          <w:rFonts w:ascii="Times New Roman" w:hAnsi="Times New Roman" w:cs="Times New Roman"/>
          <w:color w:val="000000"/>
          <w:sz w:val="20"/>
          <w:szCs w:val="28"/>
        </w:rPr>
        <w:t>закупівлі</w:t>
      </w:r>
      <w:proofErr w:type="spellEnd"/>
      <w:r w:rsidRPr="00B707F4">
        <w:rPr>
          <w:rFonts w:ascii="Times New Roman" w:hAnsi="Times New Roman" w:cs="Times New Roman"/>
          <w:color w:val="000000"/>
          <w:sz w:val="20"/>
          <w:szCs w:val="28"/>
        </w:rPr>
        <w:t>)</w:t>
      </w:r>
      <w:r w:rsidRPr="00B70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58A6B4B" w14:textId="77777777" w:rsidR="0010697E" w:rsidRPr="00B707F4" w:rsidRDefault="0010697E" w:rsidP="0010697E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ru-RU"/>
        </w:rPr>
      </w:pPr>
    </w:p>
    <w:p w14:paraId="4A42D15F" w14:textId="77777777" w:rsidR="0010697E" w:rsidRPr="00B707F4" w:rsidRDefault="0010697E" w:rsidP="0010697E">
      <w:pPr>
        <w:jc w:val="both"/>
        <w:rPr>
          <w:rFonts w:eastAsiaTheme="minorHAnsi"/>
          <w:spacing w:val="9"/>
          <w:szCs w:val="28"/>
          <w:lang w:eastAsia="en-US"/>
        </w:rPr>
      </w:pPr>
      <w:r w:rsidRPr="00B707F4">
        <w:rPr>
          <w:bCs/>
          <w:spacing w:val="-2"/>
        </w:rPr>
        <w:t xml:space="preserve">1. Нейлонові щітки для забору біологічного матеріалу (з метою його подальшого молекулярно-генетичного дослідження) в індивідуальній упаковці або еквівалент – 200 уп., </w:t>
      </w:r>
      <w:r w:rsidRPr="00B707F4">
        <w:rPr>
          <w:spacing w:val="9"/>
          <w:szCs w:val="28"/>
        </w:rPr>
        <w:t>очікувана вартість предмета закупівлі – 1 122 532,00  грн;</w:t>
      </w:r>
    </w:p>
    <w:p w14:paraId="0066FB0A" w14:textId="77777777" w:rsidR="0010697E" w:rsidRPr="00B707F4" w:rsidRDefault="0010697E" w:rsidP="0010697E">
      <w:pPr>
        <w:widowControl w:val="0"/>
        <w:autoSpaceDE w:val="0"/>
        <w:autoSpaceDN w:val="0"/>
        <w:adjustRightInd w:val="0"/>
        <w:jc w:val="both"/>
        <w:rPr>
          <w:b/>
          <w:bCs/>
          <w:caps/>
          <w:sz w:val="18"/>
          <w:szCs w:val="20"/>
        </w:rPr>
      </w:pPr>
    </w:p>
    <w:tbl>
      <w:tblPr>
        <w:tblStyle w:val="TableNormal1"/>
        <w:tblW w:w="9555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958"/>
        <w:gridCol w:w="2304"/>
        <w:gridCol w:w="2410"/>
        <w:gridCol w:w="3883"/>
      </w:tblGrid>
      <w:tr w:rsidR="0010697E" w:rsidRPr="00B707F4" w14:paraId="5FC9D529" w14:textId="77777777" w:rsidTr="0010697E">
        <w:trPr>
          <w:trHeight w:hRule="exact" w:val="669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953BA" w14:textId="77777777" w:rsidR="0010697E" w:rsidRPr="00B707F4" w:rsidRDefault="0010697E">
            <w:pPr>
              <w:spacing w:line="260" w:lineRule="exact"/>
              <w:ind w:right="1"/>
              <w:jc w:val="both"/>
              <w:rPr>
                <w:rFonts w:eastAsiaTheme="minorHAnsi"/>
                <w:b/>
                <w:sz w:val="22"/>
                <w:lang w:eastAsia="en-US"/>
              </w:rPr>
            </w:pPr>
            <w:r w:rsidRPr="00B707F4">
              <w:rPr>
                <w:b/>
                <w:sz w:val="22"/>
              </w:rPr>
              <w:t>№ з/п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DB6AD" w14:textId="77777777" w:rsidR="0010697E" w:rsidRPr="00B707F4" w:rsidRDefault="0010697E">
            <w:pPr>
              <w:spacing w:line="260" w:lineRule="exact"/>
              <w:ind w:left="99"/>
              <w:jc w:val="center"/>
              <w:rPr>
                <w:b/>
                <w:sz w:val="22"/>
              </w:rPr>
            </w:pPr>
            <w:r w:rsidRPr="00B707F4">
              <w:rPr>
                <w:b/>
                <w:sz w:val="22"/>
              </w:rPr>
              <w:t>Розмір бюджетного</w:t>
            </w:r>
          </w:p>
          <w:p w14:paraId="5FE5E43A" w14:textId="77777777" w:rsidR="0010697E" w:rsidRPr="00B707F4" w:rsidRDefault="0010697E">
            <w:pPr>
              <w:spacing w:line="260" w:lineRule="exact"/>
              <w:ind w:left="99"/>
              <w:jc w:val="center"/>
              <w:rPr>
                <w:b/>
                <w:sz w:val="22"/>
              </w:rPr>
            </w:pPr>
            <w:r w:rsidRPr="00B707F4">
              <w:rPr>
                <w:b/>
                <w:sz w:val="22"/>
              </w:rPr>
              <w:t xml:space="preserve"> призначення</w:t>
            </w:r>
          </w:p>
          <w:p w14:paraId="11716A6A" w14:textId="77777777" w:rsidR="0010697E" w:rsidRPr="00B707F4" w:rsidRDefault="0010697E">
            <w:pPr>
              <w:spacing w:line="260" w:lineRule="exact"/>
              <w:ind w:left="99"/>
              <w:jc w:val="center"/>
              <w:rPr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70C1E81" w14:textId="77777777" w:rsidR="0010697E" w:rsidRPr="00B707F4" w:rsidRDefault="0010697E">
            <w:pPr>
              <w:spacing w:before="2"/>
              <w:ind w:right="2"/>
              <w:jc w:val="center"/>
              <w:rPr>
                <w:rFonts w:eastAsiaTheme="minorHAnsi"/>
                <w:b/>
                <w:spacing w:val="9"/>
                <w:sz w:val="22"/>
              </w:rPr>
            </w:pPr>
            <w:r w:rsidRPr="00B707F4">
              <w:rPr>
                <w:b/>
                <w:spacing w:val="9"/>
                <w:sz w:val="22"/>
              </w:rPr>
              <w:t>Очікувана вартість предмета закупівлі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FB04F8" w14:textId="77777777" w:rsidR="0010697E" w:rsidRPr="00B707F4" w:rsidRDefault="0010697E">
            <w:pPr>
              <w:spacing w:before="2"/>
              <w:ind w:right="2"/>
              <w:jc w:val="center"/>
              <w:rPr>
                <w:b/>
                <w:spacing w:val="9"/>
                <w:sz w:val="22"/>
              </w:rPr>
            </w:pPr>
            <w:r w:rsidRPr="00B707F4">
              <w:rPr>
                <w:b/>
                <w:spacing w:val="9"/>
                <w:sz w:val="22"/>
              </w:rPr>
              <w:t xml:space="preserve">Обґрунтування розміру очікуваної вартості </w:t>
            </w:r>
          </w:p>
          <w:p w14:paraId="56FA6A38" w14:textId="77777777" w:rsidR="0010697E" w:rsidRPr="00B707F4" w:rsidRDefault="0010697E">
            <w:pPr>
              <w:spacing w:before="2"/>
              <w:ind w:right="2"/>
              <w:jc w:val="center"/>
              <w:rPr>
                <w:b/>
                <w:spacing w:val="9"/>
                <w:sz w:val="22"/>
              </w:rPr>
            </w:pPr>
          </w:p>
        </w:tc>
      </w:tr>
      <w:tr w:rsidR="0010697E" w:rsidRPr="00B707F4" w14:paraId="2F7094CE" w14:textId="77777777" w:rsidTr="0010697E">
        <w:trPr>
          <w:trHeight w:val="1183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37889" w14:textId="77777777" w:rsidR="0010697E" w:rsidRPr="00B707F4" w:rsidRDefault="0010697E">
            <w:pPr>
              <w:spacing w:line="262" w:lineRule="exact"/>
              <w:ind w:right="1"/>
              <w:jc w:val="center"/>
              <w:rPr>
                <w:spacing w:val="-1"/>
                <w:sz w:val="22"/>
              </w:rPr>
            </w:pPr>
            <w:r w:rsidRPr="00B707F4">
              <w:rPr>
                <w:spacing w:val="-1"/>
                <w:sz w:val="22"/>
              </w:rPr>
              <w:t>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3F629" w14:textId="77777777" w:rsidR="0010697E" w:rsidRPr="00B707F4" w:rsidRDefault="0010697E">
            <w:pPr>
              <w:ind w:left="99" w:right="169"/>
              <w:jc w:val="center"/>
              <w:rPr>
                <w:b/>
                <w:sz w:val="22"/>
                <w:highlight w:val="yellow"/>
              </w:rPr>
            </w:pPr>
            <w:r w:rsidRPr="00B707F4">
              <w:rPr>
                <w:b/>
                <w:sz w:val="22"/>
                <w:highlight w:val="yellow"/>
              </w:rPr>
              <w:t xml:space="preserve"> </w:t>
            </w:r>
          </w:p>
          <w:p w14:paraId="09776D4C" w14:textId="77777777" w:rsidR="0010697E" w:rsidRPr="00B707F4" w:rsidRDefault="0010697E">
            <w:pPr>
              <w:jc w:val="center"/>
              <w:rPr>
                <w:b/>
                <w:sz w:val="22"/>
                <w:highlight w:val="yellow"/>
              </w:rPr>
            </w:pPr>
            <w:r w:rsidRPr="00B707F4">
              <w:rPr>
                <w:b/>
                <w:sz w:val="22"/>
              </w:rPr>
              <w:t>1 122 532,00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8AD63" w14:textId="77777777" w:rsidR="0010697E" w:rsidRPr="00B707F4" w:rsidRDefault="0010697E">
            <w:pPr>
              <w:jc w:val="center"/>
              <w:rPr>
                <w:b/>
                <w:sz w:val="22"/>
                <w:highlight w:val="yellow"/>
                <w:lang w:val="ru-RU"/>
              </w:rPr>
            </w:pPr>
          </w:p>
          <w:p w14:paraId="73109251" w14:textId="77777777" w:rsidR="0010697E" w:rsidRPr="00B707F4" w:rsidRDefault="0010697E">
            <w:pPr>
              <w:jc w:val="center"/>
              <w:rPr>
                <w:b/>
                <w:sz w:val="22"/>
                <w:highlight w:val="yellow"/>
                <w:lang w:val="ru-RU"/>
              </w:rPr>
            </w:pPr>
            <w:r w:rsidRPr="00B707F4">
              <w:rPr>
                <w:b/>
                <w:sz w:val="22"/>
              </w:rPr>
              <w:t>1 122 532,00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DCA2815" w14:textId="77777777" w:rsidR="0010697E" w:rsidRPr="00B707F4" w:rsidRDefault="0010697E">
            <w:pPr>
              <w:pStyle w:val="TableParagraph"/>
              <w:spacing w:line="262" w:lineRule="exact"/>
              <w:ind w:right="154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B707F4">
              <w:rPr>
                <w:rFonts w:ascii="Times New Roman" w:hAnsi="Times New Roman"/>
                <w:szCs w:val="24"/>
                <w:lang w:val="uk-UA"/>
              </w:rPr>
              <w:t>Очікувана вартість визначалася згідно п.п. 2 п.1 розділу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</w:t>
            </w:r>
          </w:p>
        </w:tc>
      </w:tr>
    </w:tbl>
    <w:p w14:paraId="3319C4B6" w14:textId="57D3E86A" w:rsidR="0010697E" w:rsidRPr="00B707F4" w:rsidRDefault="0010697E" w:rsidP="0010697E">
      <w:r w:rsidRPr="00B707F4">
        <w:rPr>
          <w:b/>
          <w:noProof/>
          <w:sz w:val="28"/>
          <w:szCs w:val="28"/>
        </w:rPr>
        <w:t xml:space="preserve"> </w:t>
      </w:r>
    </w:p>
    <w:sectPr w:rsidR="0010697E" w:rsidRPr="00B707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D70"/>
    <w:rsid w:val="0000366A"/>
    <w:rsid w:val="000A56EC"/>
    <w:rsid w:val="0010697E"/>
    <w:rsid w:val="003528BB"/>
    <w:rsid w:val="005A4E41"/>
    <w:rsid w:val="006D5ADD"/>
    <w:rsid w:val="00B707F4"/>
    <w:rsid w:val="00DE0EFE"/>
    <w:rsid w:val="00E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1A9F"/>
  <w15:chartTrackingRefBased/>
  <w15:docId w15:val="{392C2366-896D-4D1C-924F-1BD43179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5ADD"/>
    <w:pPr>
      <w:spacing w:after="120"/>
      <w:ind w:left="283"/>
    </w:pPr>
    <w:rPr>
      <w:sz w:val="16"/>
      <w:szCs w:val="16"/>
      <w:lang w:eastAsia="x-none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6D5ADD"/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character" w:customStyle="1" w:styleId="shorttext">
    <w:name w:val="short_text"/>
    <w:rsid w:val="006D5ADD"/>
  </w:style>
  <w:style w:type="paragraph" w:customStyle="1" w:styleId="TableParagraph">
    <w:name w:val="Table Paragraph"/>
    <w:basedOn w:val="a"/>
    <w:uiPriority w:val="1"/>
    <w:qFormat/>
    <w:rsid w:val="0010697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qFormat/>
    <w:rsid w:val="0010697E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_"/>
    <w:link w:val="1"/>
    <w:rsid w:val="00B707F4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B707F4"/>
    <w:pPr>
      <w:widowControl w:val="0"/>
      <w:spacing w:after="560" w:line="276" w:lineRule="auto"/>
      <w:ind w:firstLine="400"/>
    </w:pPr>
    <w:rPr>
      <w:rFonts w:asciiTheme="minorHAnsi" w:hAnsiTheme="minorHAnsi" w:cstheme="minorBidi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1762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 Ліна Олександрівна</dc:creator>
  <cp:keywords/>
  <dc:description/>
  <cp:lastModifiedBy>Гаспарян Каріне Аршаківна</cp:lastModifiedBy>
  <cp:revision>3</cp:revision>
  <dcterms:created xsi:type="dcterms:W3CDTF">2024-08-12T13:54:00Z</dcterms:created>
  <dcterms:modified xsi:type="dcterms:W3CDTF">2024-08-12T13:55:00Z</dcterms:modified>
</cp:coreProperties>
</file>