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6A8E" w14:textId="77777777" w:rsidR="002C7FB2" w:rsidRPr="001E026E" w:rsidRDefault="002C7FB2" w:rsidP="002C7F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026E"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</w:p>
    <w:p w14:paraId="0A036FCE" w14:textId="77777777" w:rsidR="002C7FB2" w:rsidRPr="001E026E" w:rsidRDefault="002C7FB2" w:rsidP="002C7FB2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1E026E">
        <w:rPr>
          <w:rFonts w:ascii="Times New Roman" w:hAnsi="Times New Roman"/>
          <w:b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40E4D760" w14:textId="0D8F4817" w:rsidR="002C7FB2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2C7FB2">
        <w:rPr>
          <w:rFonts w:ascii="Times New Roman" w:eastAsia="Times New Roman" w:hAnsi="Times New Roman"/>
          <w:b/>
          <w:lang w:eastAsia="ru-RU"/>
        </w:rPr>
        <w:t>Код ДК 021:2015 38340000-0 Прилади для вимірювання величин (Обладнання для зчитування даних з модулів керування системою безпеки автомобілів)</w:t>
      </w:r>
    </w:p>
    <w:p w14:paraId="262757CA" w14:textId="77777777" w:rsidR="002C7FB2" w:rsidRPr="001E026E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26E">
        <w:rPr>
          <w:rFonts w:ascii="Times New Roman" w:eastAsia="Times New Roman" w:hAnsi="Times New Roman"/>
          <w:sz w:val="18"/>
          <w:szCs w:val="18"/>
          <w:lang w:eastAsia="ru-RU"/>
        </w:rPr>
        <w:t>(назва предмета закупівлі)</w:t>
      </w:r>
    </w:p>
    <w:p w14:paraId="4E5FB906" w14:textId="77777777" w:rsidR="002C7FB2" w:rsidRPr="001E026E" w:rsidRDefault="002C7FB2" w:rsidP="002C7FB2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14:paraId="4949F073" w14:textId="1A80A9C5" w:rsidR="002C7FB2" w:rsidRPr="001E026E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1E026E">
        <w:rPr>
          <w:rFonts w:ascii="Times New Roman" w:eastAsia="Times New Roman" w:hAnsi="Times New Roman"/>
          <w:b/>
          <w:lang w:eastAsia="ru-RU"/>
        </w:rPr>
        <w:t xml:space="preserve">(номер/ ідентифікатор закупівлі </w:t>
      </w:r>
      <w:r w:rsidRPr="002C7FB2">
        <w:rPr>
          <w:rFonts w:ascii="Times New Roman" w:eastAsia="Times New Roman" w:hAnsi="Times New Roman"/>
          <w:b/>
          <w:lang w:eastAsia="ru-RU"/>
        </w:rPr>
        <w:t>UA-2024-11-08-007698-a</w:t>
      </w:r>
      <w:r w:rsidRPr="001E026E">
        <w:rPr>
          <w:rFonts w:ascii="Times New Roman" w:eastAsia="Times New Roman" w:hAnsi="Times New Roman"/>
          <w:b/>
          <w:lang w:eastAsia="ru-RU"/>
        </w:rPr>
        <w:t>)</w:t>
      </w:r>
    </w:p>
    <w:p w14:paraId="349A3A61" w14:textId="77777777" w:rsidR="002C7FB2" w:rsidRPr="001E026E" w:rsidRDefault="002C7FB2" w:rsidP="002C7FB2">
      <w:pPr>
        <w:jc w:val="center"/>
        <w:rPr>
          <w:rFonts w:ascii="Times New Roman" w:hAnsi="Times New Roman"/>
          <w:lang w:eastAsia="ru-RU"/>
        </w:rPr>
      </w:pPr>
    </w:p>
    <w:p w14:paraId="1BBE6379" w14:textId="1059164A" w:rsidR="002C7FB2" w:rsidRDefault="002C7FB2" w:rsidP="002C7FB2">
      <w:pPr>
        <w:ind w:firstLine="360"/>
        <w:contextualSpacing/>
        <w:jc w:val="both"/>
        <w:rPr>
          <w:rFonts w:ascii="Times New Roman" w:eastAsia="Times New Roman" w:hAnsi="Times New Roman"/>
        </w:rPr>
      </w:pPr>
      <w:r w:rsidRPr="00C27403">
        <w:rPr>
          <w:rFonts w:ascii="Times New Roman" w:eastAsia="Times New Roman" w:hAnsi="Times New Roman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44B8BC12" w14:textId="1F92CF31" w:rsidR="002C7FB2" w:rsidRPr="002C7FB2" w:rsidRDefault="002C7FB2" w:rsidP="002C7FB2">
      <w:pPr>
        <w:contextualSpacing/>
        <w:jc w:val="both"/>
        <w:rPr>
          <w:rFonts w:ascii="Times New Roman" w:eastAsia="Times New Roman" w:hAnsi="Times New Roman"/>
          <w:b/>
        </w:rPr>
      </w:pPr>
      <w:r w:rsidRPr="002C7FB2">
        <w:rPr>
          <w:rFonts w:ascii="Times New Roman" w:eastAsia="Times New Roman" w:hAnsi="Times New Roman"/>
          <w:b/>
        </w:rPr>
        <w:t xml:space="preserve">1. </w:t>
      </w:r>
      <w:r w:rsidRPr="002C7FB2">
        <w:rPr>
          <w:rFonts w:ascii="Times New Roman" w:eastAsia="Times New Roman" w:hAnsi="Times New Roman"/>
          <w:b/>
        </w:rPr>
        <w:t>Комплект обладнання для зчитування цифрових даних з модулів керування системою безпеки автомобілів європейського та американського виробництва</w:t>
      </w:r>
      <w:r w:rsidRPr="002C7FB2">
        <w:rPr>
          <w:rFonts w:ascii="Times New Roman" w:eastAsia="Times New Roman" w:hAnsi="Times New Roman"/>
          <w:b/>
        </w:rPr>
        <w:t xml:space="preserve"> – 4 компл.</w:t>
      </w:r>
    </w:p>
    <w:p w14:paraId="5E2348FD" w14:textId="799D9F48" w:rsidR="002C7FB2" w:rsidRPr="002C7FB2" w:rsidRDefault="002C7FB2" w:rsidP="002C7FB2">
      <w:pPr>
        <w:contextualSpacing/>
        <w:jc w:val="both"/>
        <w:rPr>
          <w:rFonts w:ascii="Times New Roman" w:eastAsia="Times New Roman" w:hAnsi="Times New Roman"/>
          <w:b/>
        </w:rPr>
      </w:pPr>
      <w:r w:rsidRPr="002C7FB2">
        <w:rPr>
          <w:rFonts w:ascii="Times New Roman" w:eastAsia="Times New Roman" w:hAnsi="Times New Roman"/>
          <w:b/>
        </w:rPr>
        <w:t xml:space="preserve">2. </w:t>
      </w:r>
      <w:r w:rsidRPr="002C7FB2">
        <w:rPr>
          <w:rFonts w:ascii="Times New Roman" w:eastAsia="Times New Roman" w:hAnsi="Times New Roman"/>
          <w:b/>
        </w:rPr>
        <w:t xml:space="preserve">Комплект обладнання для зчитування цифрових даних з модулів керування системою безпеки автомобілів </w:t>
      </w:r>
      <w:proofErr w:type="spellStart"/>
      <w:r w:rsidRPr="002C7FB2">
        <w:rPr>
          <w:rFonts w:ascii="Times New Roman" w:eastAsia="Times New Roman" w:hAnsi="Times New Roman"/>
          <w:b/>
        </w:rPr>
        <w:t>Hyundai</w:t>
      </w:r>
      <w:proofErr w:type="spellEnd"/>
      <w:r w:rsidRPr="002C7FB2">
        <w:rPr>
          <w:rFonts w:ascii="Times New Roman" w:eastAsia="Times New Roman" w:hAnsi="Times New Roman"/>
          <w:b/>
        </w:rPr>
        <w:t xml:space="preserve"> та </w:t>
      </w:r>
      <w:proofErr w:type="spellStart"/>
      <w:r w:rsidRPr="002C7FB2">
        <w:rPr>
          <w:rFonts w:ascii="Times New Roman" w:eastAsia="Times New Roman" w:hAnsi="Times New Roman"/>
          <w:b/>
        </w:rPr>
        <w:t>Kia</w:t>
      </w:r>
      <w:proofErr w:type="spellEnd"/>
      <w:r>
        <w:rPr>
          <w:rFonts w:ascii="Times New Roman" w:eastAsia="Times New Roman" w:hAnsi="Times New Roman"/>
          <w:b/>
        </w:rPr>
        <w:t xml:space="preserve"> – 4 компл.</w:t>
      </w:r>
    </w:p>
    <w:p w14:paraId="6146DA6E" w14:textId="77777777" w:rsidR="00BC0CA8" w:rsidRPr="002C7FB2" w:rsidRDefault="00BC0CA8" w:rsidP="002C7FB2">
      <w:pPr>
        <w:rPr>
          <w:rFonts w:ascii="Times New Roman" w:hAnsi="Times New Roman" w:cs="Times New Roman"/>
        </w:rPr>
      </w:pPr>
    </w:p>
    <w:tbl>
      <w:tblPr>
        <w:tblStyle w:val="a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678"/>
        <w:gridCol w:w="2976"/>
      </w:tblGrid>
      <w:tr w:rsidR="00BC0CA8" w:rsidRPr="002C7FB2" w14:paraId="517D1C9C" w14:textId="77777777" w:rsidTr="002C7FB2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0C0" w14:textId="3E9969B1" w:rsidR="00BC0CA8" w:rsidRPr="002C7FB2" w:rsidRDefault="00BC0CA8" w:rsidP="002C7FB2">
            <w:pPr>
              <w:ind w:left="-113" w:right="-108"/>
              <w:jc w:val="center"/>
              <w:rPr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№</w:t>
            </w: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 xml:space="preserve"> з</w:t>
            </w:r>
            <w:r w:rsidR="002C7FB2" w:rsidRPr="002C7FB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961D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Технічні харак</w:t>
            </w:r>
            <w:bookmarkStart w:id="0" w:name="_GoBack"/>
            <w:bookmarkEnd w:id="0"/>
            <w:r w:rsidRPr="002C7FB2">
              <w:rPr>
                <w:rStyle w:val="214pt"/>
                <w:sz w:val="23"/>
                <w:szCs w:val="23"/>
              </w:rPr>
              <w:t>теристики предмета закупівлі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B180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29C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Обґрунтування технічних та якісних характеристик предмета закупівлі</w:t>
            </w:r>
          </w:p>
        </w:tc>
      </w:tr>
      <w:tr w:rsidR="00BC0CA8" w:rsidRPr="002C7FB2" w14:paraId="7D726720" w14:textId="77777777" w:rsidTr="002C7FB2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084" w14:textId="77777777" w:rsidR="00BC0CA8" w:rsidRPr="002C7FB2" w:rsidRDefault="00BC0CA8" w:rsidP="002C7FB2">
            <w:pPr>
              <w:ind w:left="-126" w:right="-108" w:firstLine="13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8B9C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A97B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3F0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4</w:t>
            </w:r>
          </w:p>
        </w:tc>
      </w:tr>
      <w:tr w:rsidR="00BC0CA8" w:rsidRPr="002C7FB2" w14:paraId="60616ED5" w14:textId="77777777" w:rsidTr="002C7FB2">
        <w:trPr>
          <w:trHeight w:val="14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7C5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b/>
                <w:sz w:val="23"/>
                <w:szCs w:val="23"/>
              </w:rPr>
            </w:pPr>
            <w:r w:rsidRPr="002C7FB2">
              <w:rPr>
                <w:rStyle w:val="214pt"/>
                <w:b/>
                <w:sz w:val="23"/>
                <w:szCs w:val="23"/>
              </w:rPr>
              <w:t>Загальні вимоги</w:t>
            </w:r>
          </w:p>
        </w:tc>
      </w:tr>
      <w:tr w:rsidR="00BC0CA8" w:rsidRPr="002C7FB2" w14:paraId="48708DD0" w14:textId="77777777" w:rsidTr="002C7FB2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90C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3" w:right="-533"/>
              <w:jc w:val="center"/>
              <w:rPr>
                <w:rStyle w:val="214pt"/>
                <w:rFonts w:eastAsia="Arial Unicode MS"/>
                <w:b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b/>
                <w:sz w:val="23"/>
                <w:szCs w:val="23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8C4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комплекти обладнання 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для зчитування </w:t>
            </w:r>
            <w:r w:rsidRPr="002C7FB2">
              <w:rPr>
                <w:rFonts w:ascii="Times New Roman" w:hAnsi="Times New Roman" w:cs="Times New Roman"/>
                <w:bCs/>
                <w:sz w:val="23"/>
                <w:szCs w:val="23"/>
              </w:rPr>
              <w:t>цифрових даних з модулів керування системою безпеки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 </w:t>
            </w: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автомобілів європейського та американського виробництва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E504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Забезпечення структурних підрозділів інженерно-транспортних досліджень Експертної служби МВС</w:t>
            </w:r>
          </w:p>
        </w:tc>
      </w:tr>
      <w:tr w:rsidR="00BC0CA8" w:rsidRPr="002C7FB2" w14:paraId="26F5D53C" w14:textId="77777777" w:rsidTr="002C7FB2">
        <w:trPr>
          <w:trHeight w:val="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9B8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3" w:right="-533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D390" w14:textId="77777777" w:rsidR="00BC0CA8" w:rsidRPr="002C7FB2" w:rsidRDefault="00BC0CA8" w:rsidP="002C7FB2">
            <w:pPr>
              <w:widowControl/>
              <w:autoSpaceDE w:val="0"/>
              <w:autoSpaceDN w:val="0"/>
              <w:adjustRightInd w:val="0"/>
              <w:spacing w:after="120"/>
              <w:ind w:left="-17" w:right="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>Інтерфейсний модуль та адаптер до нього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0C3C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both"/>
              <w:rPr>
                <w:sz w:val="23"/>
                <w:szCs w:val="23"/>
                <w:lang w:bidi="ar-SA"/>
              </w:rPr>
            </w:pPr>
            <w:r w:rsidRPr="002C7FB2">
              <w:rPr>
                <w:sz w:val="23"/>
                <w:szCs w:val="23"/>
                <w:lang w:bidi="ar-SA"/>
              </w:rPr>
              <w:t>1) інтерфейсний модуль для зчитування даних з модулів керування системою безпеки автомобілів;</w:t>
            </w:r>
          </w:p>
          <w:p w14:paraId="08C83A3C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both"/>
              <w:rPr>
                <w:sz w:val="23"/>
                <w:szCs w:val="23"/>
                <w:lang w:bidi="ar-SA"/>
              </w:rPr>
            </w:pPr>
            <w:r w:rsidRPr="002C7FB2">
              <w:rPr>
                <w:sz w:val="23"/>
                <w:szCs w:val="23"/>
              </w:rPr>
              <w:t xml:space="preserve">2) адаптер до інтерфейсного модуля для зчитування </w:t>
            </w:r>
            <w:r w:rsidRPr="002C7FB2">
              <w:rPr>
                <w:sz w:val="23"/>
                <w:szCs w:val="23"/>
                <w:lang w:bidi="ar-SA"/>
              </w:rPr>
              <w:t>даних з модулів керування системою безпеки (</w:t>
            </w:r>
            <w:r w:rsidRPr="002C7FB2">
              <w:rPr>
                <w:sz w:val="23"/>
                <w:szCs w:val="23"/>
              </w:rPr>
              <w:t xml:space="preserve">мережа зв’язку автомобіля – </w:t>
            </w:r>
            <w:proofErr w:type="spellStart"/>
            <w:r w:rsidRPr="002C7FB2">
              <w:rPr>
                <w:sz w:val="23"/>
                <w:szCs w:val="23"/>
              </w:rPr>
              <w:t>FlexRay</w:t>
            </w:r>
            <w:proofErr w:type="spellEnd"/>
            <w:r w:rsidRPr="002C7FB2">
              <w:rPr>
                <w:sz w:val="23"/>
                <w:szCs w:val="23"/>
                <w:lang w:bidi="ar-SA"/>
              </w:rPr>
              <w:t>) автомобілів.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A83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2C7FB2">
              <w:rPr>
                <w:color w:val="auto"/>
                <w:sz w:val="23"/>
                <w:szCs w:val="23"/>
              </w:rPr>
              <w:t xml:space="preserve">Зчитування інформації </w:t>
            </w:r>
            <w:r w:rsidRPr="002C7FB2">
              <w:rPr>
                <w:rFonts w:eastAsia="SimSun"/>
                <w:color w:val="auto"/>
                <w:sz w:val="23"/>
                <w:szCs w:val="23"/>
                <w:lang w:eastAsia="ru-RU"/>
              </w:rPr>
              <w:t xml:space="preserve">з 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>модулі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керування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системою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безпеки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автомоб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л</w:t>
            </w:r>
            <w:r w:rsidRPr="002C7FB2">
              <w:rPr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eastAsia="Malgun Gothic Semilight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color w:val="auto"/>
                <w:sz w:val="23"/>
                <w:szCs w:val="23"/>
              </w:rPr>
              <w:t>, обладнаних засобами записування даних про подію (</w:t>
            </w:r>
            <w:r w:rsidRPr="002C7FB2">
              <w:rPr>
                <w:color w:val="auto"/>
                <w:sz w:val="23"/>
                <w:szCs w:val="23"/>
                <w:lang w:val="en-US"/>
              </w:rPr>
              <w:t>EDR</w:t>
            </w:r>
            <w:r w:rsidRPr="002C7FB2">
              <w:rPr>
                <w:color w:val="auto"/>
                <w:sz w:val="23"/>
                <w:szCs w:val="23"/>
              </w:rPr>
              <w:t xml:space="preserve"> – </w:t>
            </w:r>
            <w:r w:rsidRPr="002C7FB2">
              <w:rPr>
                <w:color w:val="auto"/>
                <w:sz w:val="23"/>
                <w:szCs w:val="23"/>
                <w:lang w:val="en-US"/>
              </w:rPr>
              <w:t>Event</w:t>
            </w:r>
            <w:r w:rsidRPr="002C7FB2">
              <w:rPr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color w:val="auto"/>
                <w:sz w:val="23"/>
                <w:szCs w:val="23"/>
                <w:lang w:val="en-US"/>
              </w:rPr>
              <w:t>Data</w:t>
            </w:r>
            <w:r w:rsidRPr="002C7FB2">
              <w:rPr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color w:val="auto"/>
                <w:sz w:val="23"/>
                <w:szCs w:val="23"/>
                <w:lang w:val="en-US"/>
              </w:rPr>
              <w:t>Recorder</w:t>
            </w:r>
            <w:r w:rsidRPr="002C7FB2">
              <w:rPr>
                <w:color w:val="auto"/>
                <w:sz w:val="23"/>
                <w:szCs w:val="23"/>
              </w:rPr>
              <w:t>)</w:t>
            </w:r>
          </w:p>
        </w:tc>
      </w:tr>
      <w:tr w:rsidR="00BC0CA8" w:rsidRPr="002C7FB2" w14:paraId="701EC424" w14:textId="77777777" w:rsidTr="002C7FB2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7A1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3" w:right="-533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143F" w14:textId="77777777" w:rsidR="00BC0CA8" w:rsidRPr="002C7FB2" w:rsidRDefault="00BC0CA8" w:rsidP="002C7FB2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Кабелі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6AC" w14:textId="77777777" w:rsidR="00BC0CA8" w:rsidRPr="002C7FB2" w:rsidRDefault="00BC0CA8" w:rsidP="002C7FB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>- кабель для з’єднання інтерфейсного модуля з модулем керування системою безпеки автомобіля через діагностичний роз’єм (стандарту OBD-2)</w:t>
            </w:r>
            <w:r w:rsidRPr="002C7FB2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;</w:t>
            </w:r>
          </w:p>
          <w:p w14:paraId="382590C2" w14:textId="77777777" w:rsidR="00BC0CA8" w:rsidRPr="002C7FB2" w:rsidRDefault="00BC0CA8" w:rsidP="002C7FB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- набір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кабелів для без-посереднього з’єднання </w:t>
            </w:r>
            <w:proofErr w:type="spellStart"/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>інтер-фейсного</w:t>
            </w:r>
            <w:proofErr w:type="spellEnd"/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 модуля з модулями керування системою безпеки автомобілів.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803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2C7FB2">
              <w:rPr>
                <w:sz w:val="23"/>
                <w:szCs w:val="23"/>
                <w:lang w:eastAsia="ru-RU"/>
              </w:rPr>
              <w:t>Отримання даних шляхом підключення до модулів керування системою безпеки автомобілів</w:t>
            </w:r>
          </w:p>
        </w:tc>
      </w:tr>
      <w:tr w:rsidR="00BC0CA8" w:rsidRPr="002C7FB2" w14:paraId="77C2D5A1" w14:textId="77777777" w:rsidTr="002C7FB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D1A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49" w:right="-251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CA62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Fonts w:eastAsia="Courier New"/>
                <w:sz w:val="23"/>
                <w:szCs w:val="23"/>
              </w:rPr>
              <w:t>Ноутбук/ПК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692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операційна система не менше WIN 10 (64 біт);</w:t>
            </w:r>
          </w:p>
          <w:p w14:paraId="05BC4822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об’єм пам'яті жорсткого диска не менше 256 ГБ;</w:t>
            </w:r>
          </w:p>
          <w:p w14:paraId="2327F2B5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оперативна пам’ять не менше 8 ГБ;</w:t>
            </w:r>
          </w:p>
          <w:p w14:paraId="4E96BFA0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 xml:space="preserve">процесор не менше </w:t>
            </w:r>
            <w:proofErr w:type="spellStart"/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Intel</w:t>
            </w:r>
            <w:proofErr w:type="spellEnd"/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Core</w:t>
            </w:r>
            <w:proofErr w:type="spellEnd"/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 xml:space="preserve"> i5, не менше 2,4 ГГЦ;</w:t>
            </w:r>
          </w:p>
          <w:p w14:paraId="08424DF9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не менше 2-х USB;</w:t>
            </w:r>
          </w:p>
          <w:p w14:paraId="72B5EBB2" w14:textId="77777777" w:rsidR="00BC0CA8" w:rsidRPr="002C7FB2" w:rsidRDefault="00BC0CA8" w:rsidP="002C7FB2">
            <w:pPr>
              <w:pStyle w:val="ac"/>
              <w:numPr>
                <w:ilvl w:val="0"/>
                <w:numId w:val="1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  <w:t>роздільна здатність екрану не менше 1920 x 1080</w:t>
            </w: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48200C3E" w14:textId="77777777" w:rsidR="00BC0CA8" w:rsidRPr="002C7FB2" w:rsidRDefault="00BC0CA8" w:rsidP="002C7FB2">
            <w:pPr>
              <w:pStyle w:val="ac"/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uk-UA" w:eastAsia="ru-RU"/>
              </w:rPr>
            </w:pP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розмір екрану не менше 13 дюймів.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274AD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Забезпечення зберігання та швидкої обробки цифрових даних</w:t>
            </w:r>
          </w:p>
        </w:tc>
      </w:tr>
      <w:tr w:rsidR="00BC0CA8" w:rsidRPr="002C7FB2" w14:paraId="59F16013" w14:textId="77777777" w:rsidTr="002C7FB2">
        <w:trPr>
          <w:trHeight w:val="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7F4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3" w:right="-533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85DC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Fonts w:eastAsia="SimSun"/>
                <w:color w:val="auto"/>
                <w:sz w:val="23"/>
                <w:szCs w:val="23"/>
                <w:lang w:eastAsia="ru-RU" w:bidi="ar-SA"/>
              </w:rPr>
              <w:t>Параметри, які зчитуються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7EF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both"/>
              <w:textAlignment w:val="baseline"/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</w:pPr>
            <w:r w:rsidRPr="002C7FB2"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  <w:t>Інтерфейсний модуль та програмне забезпечення до нього повинно забезпечувати такі вимоги:</w:t>
            </w:r>
          </w:p>
          <w:p w14:paraId="289CBB97" w14:textId="77777777" w:rsidR="00BC0CA8" w:rsidRPr="002C7FB2" w:rsidRDefault="00BC0CA8" w:rsidP="002C7FB2">
            <w:pPr>
              <w:tabs>
                <w:tab w:val="right" w:pos="10341"/>
              </w:tabs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 зчитування інформації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з 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модулі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керування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системою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безпеки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автомоб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л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європейського та </w:t>
            </w:r>
            <w:proofErr w:type="spellStart"/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амери</w:t>
            </w:r>
            <w:proofErr w:type="spellEnd"/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-канського виробництва,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які обладнанні засобами записування даних про подію (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EDR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Event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Data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Recorder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);</w:t>
            </w:r>
          </w:p>
          <w:p w14:paraId="1FD55970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C7FB2"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  <w:t xml:space="preserve">- безпосереднє з’єднання та зчитування інформації з </w:t>
            </w: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модулів керування системою </w:t>
            </w: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lastRenderedPageBreak/>
              <w:t xml:space="preserve">безпеки автомобілів 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допомогою спеціальних кабелів;</w:t>
            </w:r>
          </w:p>
          <w:p w14:paraId="56D4DF66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both"/>
              <w:textAlignment w:val="baseline"/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 дані мають включати в себе: швидкість, положення дросельної заслінки, статус спрацювання робочої гальмової системи, статус роботи системи пасивної безпеки тощо.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15C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Дослідження даних про подію дорожньо-транспортної пригоди (EDR –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Event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Data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Recorder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BC0CA8" w:rsidRPr="002C7FB2" w14:paraId="0CC632B3" w14:textId="77777777" w:rsidTr="002C7FB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A7F3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b/>
                <w:sz w:val="23"/>
                <w:szCs w:val="23"/>
              </w:rPr>
            </w:pPr>
            <w:r w:rsidRPr="002C7FB2">
              <w:rPr>
                <w:rStyle w:val="214pt"/>
                <w:b/>
                <w:sz w:val="23"/>
                <w:szCs w:val="23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D019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4 комплекти обладнання 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для зчитування </w:t>
            </w:r>
            <w:r w:rsidRPr="002C7FB2">
              <w:rPr>
                <w:rFonts w:ascii="Times New Roman" w:hAnsi="Times New Roman" w:cs="Times New Roman"/>
                <w:bCs/>
                <w:sz w:val="23"/>
                <w:szCs w:val="23"/>
              </w:rPr>
              <w:t>цифрових даних з модулів керування системою безпеки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 </w:t>
            </w:r>
            <w:r w:rsidRPr="002C7FB2">
              <w:rPr>
                <w:rFonts w:ascii="Times New Roman" w:hAnsi="Times New Roman"/>
                <w:sz w:val="23"/>
                <w:szCs w:val="23"/>
              </w:rPr>
              <w:t xml:space="preserve">автомобілів </w:t>
            </w:r>
            <w:r w:rsidRPr="002C7FB2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2C7FB2">
              <w:rPr>
                <w:rFonts w:ascii="Times New Roman" w:hAnsi="Times New Roman"/>
                <w:sz w:val="23"/>
                <w:szCs w:val="23"/>
              </w:rPr>
              <w:t xml:space="preserve"> та </w:t>
            </w:r>
            <w:r w:rsidRPr="002C7FB2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191D" w14:textId="77777777" w:rsidR="00BC0CA8" w:rsidRPr="002C7FB2" w:rsidRDefault="00BC0CA8" w:rsidP="002C7FB2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Забезпечення структурних підрозділів інженерно-транспортних досліджень Експертної служби МВС</w:t>
            </w:r>
          </w:p>
        </w:tc>
      </w:tr>
      <w:tr w:rsidR="00BC0CA8" w:rsidRPr="002C7FB2" w14:paraId="225666B4" w14:textId="77777777" w:rsidTr="002C7FB2">
        <w:trPr>
          <w:trHeight w:val="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A33E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D6C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Fonts w:eastAsia="SimSun"/>
                <w:color w:val="auto"/>
                <w:sz w:val="23"/>
                <w:szCs w:val="23"/>
                <w:lang w:eastAsia="ru-RU" w:bidi="ar-SA"/>
              </w:rPr>
            </w:pPr>
            <w:r w:rsidRPr="002C7FB2">
              <w:rPr>
                <w:sz w:val="23"/>
                <w:szCs w:val="23"/>
                <w:lang w:bidi="ar-SA"/>
              </w:rPr>
              <w:t xml:space="preserve">Інтерфейсний модуль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883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</w:pPr>
            <w:r w:rsidRPr="002C7FB2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Зчитування даних з модулів керування системою безпеки автомобілів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23B" w14:textId="77777777" w:rsidR="00BC0CA8" w:rsidRPr="002C7FB2" w:rsidRDefault="00BC0CA8" w:rsidP="002C7FB2">
            <w:pPr>
              <w:tabs>
                <w:tab w:val="right" w:pos="10341"/>
              </w:tabs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Зчитування інформації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з 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модулі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керування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системою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безпеки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автомоб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л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Hyundai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та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Kia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обладнаних засобами записування даних про подію (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EDR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Event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Data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Recorder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</w:p>
        </w:tc>
      </w:tr>
      <w:tr w:rsidR="00BC0CA8" w:rsidRPr="002C7FB2" w14:paraId="6CDE5879" w14:textId="77777777" w:rsidTr="002C7FB2">
        <w:trPr>
          <w:trHeight w:val="1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D5FD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49" w:right="-251"/>
              <w:jc w:val="center"/>
              <w:rPr>
                <w:rStyle w:val="214pt"/>
                <w:rFonts w:eastAsia="Arial Unicode MS"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sz w:val="23"/>
                <w:szCs w:val="23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981" w14:textId="77777777" w:rsidR="00BC0CA8" w:rsidRPr="002C7FB2" w:rsidRDefault="00BC0CA8" w:rsidP="002C7FB2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 xml:space="preserve">Кабелі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для з’єднання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799" w14:textId="77777777" w:rsidR="00BC0CA8" w:rsidRPr="002C7FB2" w:rsidRDefault="00BC0CA8" w:rsidP="002C7FB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>- кабель для з’єднання інтерфейсного модуля з модулем керування системою безпеки через діагностичний роз’єм (стандарту OBD-2)</w:t>
            </w:r>
            <w:r w:rsidRPr="002C7FB2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;</w:t>
            </w:r>
          </w:p>
          <w:p w14:paraId="7577BB56" w14:textId="77777777" w:rsidR="00BC0CA8" w:rsidRPr="002C7FB2" w:rsidRDefault="00BC0CA8" w:rsidP="002C7FB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- набір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кабелів для без-посереднього з’єднання </w:t>
            </w:r>
            <w:proofErr w:type="spellStart"/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>інтер-фейсного</w:t>
            </w:r>
            <w:proofErr w:type="spellEnd"/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 модуля з модулями керування системою безпеки автомобілів.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BAB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sz w:val="23"/>
                <w:szCs w:val="23"/>
              </w:rPr>
            </w:pPr>
            <w:r w:rsidRPr="002C7FB2">
              <w:rPr>
                <w:sz w:val="23"/>
                <w:szCs w:val="23"/>
                <w:lang w:eastAsia="ru-RU"/>
              </w:rPr>
              <w:t>Отримання даних шляхом підключення до модулів керування системою безпеки автомобілів</w:t>
            </w:r>
          </w:p>
        </w:tc>
      </w:tr>
      <w:tr w:rsidR="00BC0CA8" w:rsidRPr="002C7FB2" w14:paraId="5FA0AC1F" w14:textId="77777777" w:rsidTr="002C7FB2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137E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Style w:val="214pt"/>
                <w:sz w:val="23"/>
                <w:szCs w:val="23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43A" w14:textId="77777777" w:rsidR="00BC0CA8" w:rsidRPr="002C7FB2" w:rsidRDefault="00BC0CA8" w:rsidP="002C7FB2">
            <w:pPr>
              <w:pStyle w:val="30"/>
              <w:spacing w:line="240" w:lineRule="auto"/>
              <w:jc w:val="center"/>
              <w:rPr>
                <w:rStyle w:val="214pt"/>
                <w:sz w:val="23"/>
                <w:szCs w:val="23"/>
              </w:rPr>
            </w:pPr>
            <w:r w:rsidRPr="002C7FB2">
              <w:rPr>
                <w:rFonts w:eastAsia="SimSun"/>
                <w:color w:val="auto"/>
                <w:sz w:val="23"/>
                <w:szCs w:val="23"/>
                <w:lang w:eastAsia="ru-RU" w:bidi="ar-SA"/>
              </w:rPr>
              <w:t>Параметри, які зчитуються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B89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both"/>
              <w:textAlignment w:val="baseline"/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</w:pPr>
            <w:r w:rsidRPr="002C7FB2"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  <w:t>Інтерфейсний модуль та програмне забезпечення до нього повинно забезпечувати такі вимоги:</w:t>
            </w:r>
          </w:p>
          <w:p w14:paraId="5236B823" w14:textId="77777777" w:rsidR="00BC0CA8" w:rsidRPr="002C7FB2" w:rsidRDefault="00BC0CA8" w:rsidP="002C7FB2">
            <w:pPr>
              <w:tabs>
                <w:tab w:val="right" w:pos="10341"/>
              </w:tabs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 зчитування інформації </w:t>
            </w:r>
            <w:r w:rsidRPr="002C7FB2">
              <w:rPr>
                <w:rFonts w:ascii="Times New Roman" w:eastAsia="SimSun" w:hAnsi="Times New Roman" w:cs="Times New Roman"/>
                <w:color w:val="auto"/>
                <w:sz w:val="23"/>
                <w:szCs w:val="23"/>
                <w:lang w:eastAsia="ru-RU"/>
              </w:rPr>
              <w:t xml:space="preserve">з 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модулі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керування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системою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безпеки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автомоб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л</w:t>
            </w:r>
            <w:r w:rsidRPr="002C7FB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і</w:t>
            </w:r>
            <w:r w:rsidRPr="002C7FB2">
              <w:rPr>
                <w:rFonts w:ascii="Times New Roman" w:eastAsia="Malgun Gothic Semilight" w:hAnsi="Times New Roman" w:cs="Times New Roman"/>
                <w:color w:val="auto"/>
                <w:sz w:val="23"/>
                <w:szCs w:val="23"/>
                <w:lang w:eastAsia="ru-RU"/>
              </w:rPr>
              <w:t>в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Hyundai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та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Kia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які обладнанні засобами записування даних про подію (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EDR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Event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Data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Recorder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);</w:t>
            </w:r>
          </w:p>
          <w:p w14:paraId="1842E9D0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C7FB2"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  <w:t xml:space="preserve">- безпосереднє з’єднання та зчитування інформації з </w:t>
            </w:r>
            <w:r w:rsidRPr="002C7FB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модулів керування системою безпеки автомобілів </w:t>
            </w:r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допомогою спеціальних кабелів;</w:t>
            </w:r>
          </w:p>
          <w:p w14:paraId="5A1094E5" w14:textId="77777777" w:rsidR="00BC0CA8" w:rsidRPr="002C7FB2" w:rsidRDefault="00BC0CA8" w:rsidP="002C7FB2">
            <w:pPr>
              <w:tabs>
                <w:tab w:val="right" w:pos="10341"/>
              </w:tabs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 дані мають включати в себе: швидкість, положення дросельної заслінки, </w:t>
            </w:r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статус спрацювання робочої гальмо-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>вої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</w:rPr>
              <w:t xml:space="preserve"> системи </w:t>
            </w:r>
            <w:r w:rsidRPr="002C7F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тощо.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835" w14:textId="77777777" w:rsidR="00BC0CA8" w:rsidRPr="002C7FB2" w:rsidRDefault="00BC0CA8" w:rsidP="002C7FB2">
            <w:pPr>
              <w:pStyle w:val="ac"/>
              <w:spacing w:after="0" w:line="240" w:lineRule="auto"/>
              <w:ind w:left="-26"/>
              <w:jc w:val="center"/>
              <w:textAlignment w:val="baseline"/>
              <w:rPr>
                <w:rFonts w:ascii="Times New Roman" w:eastAsia="SimSun" w:hAnsi="Times New Roman" w:cs="Times New Roman"/>
                <w:sz w:val="23"/>
                <w:szCs w:val="23"/>
                <w:lang w:val="uk-UA" w:eastAsia="ru-RU"/>
              </w:rPr>
            </w:pPr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Дослідження даних про подію дорожньо-транспортної пригоди (EDR –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Event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Data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Recorder</w:t>
            </w:r>
            <w:proofErr w:type="spellEnd"/>
            <w:r w:rsidRPr="002C7FB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</w:t>
            </w:r>
          </w:p>
        </w:tc>
      </w:tr>
      <w:tr w:rsidR="00BC0CA8" w:rsidRPr="002C7FB2" w14:paraId="168D6AE4" w14:textId="77777777" w:rsidTr="002C7FB2">
        <w:trPr>
          <w:trHeight w:val="50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D6B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2C7FB2">
              <w:rPr>
                <w:b/>
                <w:sz w:val="23"/>
                <w:szCs w:val="23"/>
              </w:rPr>
              <w:t>Гарантійне забезпечення</w:t>
            </w:r>
          </w:p>
        </w:tc>
      </w:tr>
      <w:tr w:rsidR="00BC0CA8" w:rsidRPr="002C7FB2" w14:paraId="68B17486" w14:textId="77777777" w:rsidTr="002C7FB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836" w14:textId="77777777" w:rsidR="00BC0CA8" w:rsidRPr="002C7FB2" w:rsidRDefault="00BC0CA8" w:rsidP="002C7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" w:right="-540"/>
              <w:rPr>
                <w:rStyle w:val="214pt"/>
                <w:rFonts w:eastAsia="Arial Unicode MS"/>
                <w:b/>
                <w:sz w:val="23"/>
                <w:szCs w:val="23"/>
              </w:rPr>
            </w:pPr>
            <w:r w:rsidRPr="002C7FB2">
              <w:rPr>
                <w:rStyle w:val="214pt"/>
                <w:rFonts w:eastAsia="Arial Unicode MS"/>
                <w:b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FFA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3"/>
                <w:szCs w:val="23"/>
              </w:rPr>
            </w:pPr>
            <w:r w:rsidRPr="002C7FB2">
              <w:rPr>
                <w:sz w:val="23"/>
                <w:szCs w:val="23"/>
              </w:rPr>
              <w:t>Гарантійний термін від виробника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3EC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ind w:right="39"/>
              <w:jc w:val="center"/>
              <w:rPr>
                <w:sz w:val="23"/>
                <w:szCs w:val="23"/>
              </w:rPr>
            </w:pPr>
            <w:r w:rsidRPr="002C7FB2">
              <w:rPr>
                <w:rFonts w:eastAsia="SimSun"/>
                <w:sz w:val="23"/>
                <w:szCs w:val="23"/>
                <w:lang w:eastAsia="ru-RU"/>
              </w:rPr>
              <w:t>Гарантійний термін не менше 12 місяців з моменту поставки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73A" w14:textId="77777777" w:rsidR="00BC0CA8" w:rsidRPr="002C7FB2" w:rsidRDefault="00BC0CA8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3"/>
                <w:szCs w:val="23"/>
              </w:rPr>
            </w:pPr>
            <w:r w:rsidRPr="002C7FB2">
              <w:rPr>
                <w:sz w:val="23"/>
                <w:szCs w:val="23"/>
              </w:rPr>
              <w:t>Забезпечення безкоштовного усунення виробником можливої технічної несправності обладнання</w:t>
            </w:r>
          </w:p>
        </w:tc>
      </w:tr>
    </w:tbl>
    <w:p w14:paraId="5E6B5829" w14:textId="0D3C7698" w:rsidR="002C7FB2" w:rsidRDefault="002C7FB2" w:rsidP="002C7FB2">
      <w:pPr>
        <w:pStyle w:val="20"/>
        <w:shd w:val="clear" w:color="auto" w:fill="auto"/>
        <w:spacing w:before="0" w:line="240" w:lineRule="auto"/>
        <w:ind w:left="260"/>
        <w:rPr>
          <w:rFonts w:eastAsia="Arial Unicode MS"/>
          <w:bCs w:val="0"/>
          <w:sz w:val="24"/>
          <w:szCs w:val="24"/>
        </w:rPr>
      </w:pPr>
    </w:p>
    <w:p w14:paraId="639E67E7" w14:textId="77777777" w:rsidR="002C7FB2" w:rsidRDefault="002C7FB2" w:rsidP="002C7FB2">
      <w:pPr>
        <w:rPr>
          <w:rFonts w:ascii="Times New Roman" w:hAnsi="Times New Roman" w:cs="Times New Roman"/>
          <w:b/>
        </w:rPr>
      </w:pPr>
      <w:r>
        <w:rPr>
          <w:bCs/>
        </w:rPr>
        <w:br w:type="page"/>
      </w:r>
    </w:p>
    <w:p w14:paraId="41D2CAD0" w14:textId="77777777" w:rsidR="002C7FB2" w:rsidRPr="001E026E" w:rsidRDefault="002C7FB2" w:rsidP="002C7F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026E">
        <w:rPr>
          <w:rFonts w:ascii="Times New Roman" w:hAnsi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4EBB69F3" w14:textId="77777777" w:rsidR="002C7FB2" w:rsidRPr="001E026E" w:rsidRDefault="002C7FB2" w:rsidP="002C7FB2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1E026E">
        <w:rPr>
          <w:rFonts w:ascii="Times New Roman" w:hAnsi="Times New Roman"/>
          <w:b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2A52D71E" w14:textId="77777777" w:rsidR="002C7FB2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2C7FB2">
        <w:rPr>
          <w:rFonts w:ascii="Times New Roman" w:eastAsia="Times New Roman" w:hAnsi="Times New Roman"/>
          <w:b/>
          <w:lang w:eastAsia="ru-RU"/>
        </w:rPr>
        <w:t>Код ДК 021:2015 38340000-0 Прилади для вимірювання величин (Обладнання для зчитування даних з модулів керування системою безпеки автомобілів)</w:t>
      </w:r>
    </w:p>
    <w:p w14:paraId="4713734A" w14:textId="77777777" w:rsidR="002C7FB2" w:rsidRPr="001E026E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26E">
        <w:rPr>
          <w:rFonts w:ascii="Times New Roman" w:eastAsia="Times New Roman" w:hAnsi="Times New Roman"/>
          <w:sz w:val="18"/>
          <w:szCs w:val="18"/>
          <w:lang w:eastAsia="ru-RU"/>
        </w:rPr>
        <w:t>(назва предмета закупівлі)</w:t>
      </w:r>
    </w:p>
    <w:p w14:paraId="503AAC1B" w14:textId="77777777" w:rsidR="002C7FB2" w:rsidRPr="001E026E" w:rsidRDefault="002C7FB2" w:rsidP="002C7FB2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14:paraId="75E979EC" w14:textId="77777777" w:rsidR="002C7FB2" w:rsidRPr="001E026E" w:rsidRDefault="002C7FB2" w:rsidP="002C7F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1E026E">
        <w:rPr>
          <w:rFonts w:ascii="Times New Roman" w:eastAsia="Times New Roman" w:hAnsi="Times New Roman"/>
          <w:b/>
          <w:lang w:eastAsia="ru-RU"/>
        </w:rPr>
        <w:t xml:space="preserve">(номер/ ідентифікатор закупівлі </w:t>
      </w:r>
      <w:r w:rsidRPr="002C7FB2">
        <w:rPr>
          <w:rFonts w:ascii="Times New Roman" w:eastAsia="Times New Roman" w:hAnsi="Times New Roman"/>
          <w:b/>
          <w:lang w:eastAsia="ru-RU"/>
        </w:rPr>
        <w:t>UA-2024-11-08-007698-a</w:t>
      </w:r>
      <w:r w:rsidRPr="001E026E">
        <w:rPr>
          <w:rFonts w:ascii="Times New Roman" w:eastAsia="Times New Roman" w:hAnsi="Times New Roman"/>
          <w:b/>
          <w:lang w:eastAsia="ru-RU"/>
        </w:rPr>
        <w:t>)</w:t>
      </w:r>
    </w:p>
    <w:p w14:paraId="6D61362D" w14:textId="77777777" w:rsidR="002C7FB2" w:rsidRPr="001E026E" w:rsidRDefault="002C7FB2" w:rsidP="002C7FB2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568568E" w14:textId="2FFDB69C" w:rsidR="002C7FB2" w:rsidRPr="001E026E" w:rsidRDefault="002C7FB2" w:rsidP="002C7FB2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C7FB2">
        <w:rPr>
          <w:rFonts w:ascii="Times New Roman" w:hAnsi="Times New Roman"/>
          <w:b/>
          <w:sz w:val="28"/>
          <w:szCs w:val="28"/>
          <w:u w:val="single"/>
          <w:lang w:eastAsia="ru-RU"/>
        </w:rPr>
        <w:t>10 147 573,00</w:t>
      </w:r>
      <w:r w:rsidRPr="001E026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грн</w:t>
      </w:r>
    </w:p>
    <w:p w14:paraId="4ECD6951" w14:textId="77777777" w:rsidR="002C7FB2" w:rsidRPr="001E026E" w:rsidRDefault="002C7FB2" w:rsidP="002C7FB2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1E026E">
        <w:rPr>
          <w:rFonts w:ascii="Times New Roman" w:hAnsi="Times New Roman"/>
          <w:sz w:val="18"/>
          <w:szCs w:val="18"/>
          <w:lang w:eastAsia="ru-RU"/>
        </w:rPr>
        <w:t>(загальна очікувана вартість предмета закупівлі)</w:t>
      </w:r>
    </w:p>
    <w:p w14:paraId="394E1933" w14:textId="2F6686E2" w:rsidR="002C7FB2" w:rsidRDefault="002C7FB2" w:rsidP="002C7FB2">
      <w:pPr>
        <w:pStyle w:val="11"/>
        <w:spacing w:after="0" w:line="240" w:lineRule="auto"/>
        <w:ind w:firstLine="0"/>
        <w:rPr>
          <w:color w:val="000000"/>
          <w:sz w:val="24"/>
          <w:szCs w:val="24"/>
        </w:rPr>
      </w:pPr>
    </w:p>
    <w:p w14:paraId="06F075F8" w14:textId="77777777" w:rsidR="002C7FB2" w:rsidRPr="002C7FB2" w:rsidRDefault="002C7FB2" w:rsidP="002C7FB2">
      <w:pPr>
        <w:contextualSpacing/>
        <w:jc w:val="both"/>
        <w:rPr>
          <w:rFonts w:ascii="Times New Roman" w:eastAsia="Times New Roman" w:hAnsi="Times New Roman"/>
        </w:rPr>
      </w:pPr>
      <w:r w:rsidRPr="002C7FB2">
        <w:rPr>
          <w:rFonts w:ascii="Times New Roman" w:eastAsia="Times New Roman" w:hAnsi="Times New Roman"/>
        </w:rPr>
        <w:t>1. Комплект обладнання для зчитування цифрових даних з модулів керування системою безпеки автомобілів європейського та американського виробництва – 4 компл.</w:t>
      </w:r>
    </w:p>
    <w:p w14:paraId="51EA4F35" w14:textId="77777777" w:rsidR="002C7FB2" w:rsidRPr="002C7FB2" w:rsidRDefault="002C7FB2" w:rsidP="002C7FB2">
      <w:pPr>
        <w:contextualSpacing/>
        <w:jc w:val="both"/>
        <w:rPr>
          <w:rFonts w:ascii="Times New Roman" w:eastAsia="Times New Roman" w:hAnsi="Times New Roman"/>
        </w:rPr>
      </w:pPr>
      <w:r w:rsidRPr="002C7FB2">
        <w:rPr>
          <w:rFonts w:ascii="Times New Roman" w:eastAsia="Times New Roman" w:hAnsi="Times New Roman"/>
        </w:rPr>
        <w:t xml:space="preserve">2. Комплект обладнання для зчитування цифрових даних з модулів керування системою безпеки автомобілів </w:t>
      </w:r>
      <w:proofErr w:type="spellStart"/>
      <w:r w:rsidRPr="002C7FB2">
        <w:rPr>
          <w:rFonts w:ascii="Times New Roman" w:eastAsia="Times New Roman" w:hAnsi="Times New Roman"/>
        </w:rPr>
        <w:t>Hyundai</w:t>
      </w:r>
      <w:proofErr w:type="spellEnd"/>
      <w:r w:rsidRPr="002C7FB2">
        <w:rPr>
          <w:rFonts w:ascii="Times New Roman" w:eastAsia="Times New Roman" w:hAnsi="Times New Roman"/>
        </w:rPr>
        <w:t xml:space="preserve"> та </w:t>
      </w:r>
      <w:proofErr w:type="spellStart"/>
      <w:r w:rsidRPr="002C7FB2">
        <w:rPr>
          <w:rFonts w:ascii="Times New Roman" w:eastAsia="Times New Roman" w:hAnsi="Times New Roman"/>
        </w:rPr>
        <w:t>Kia</w:t>
      </w:r>
      <w:proofErr w:type="spellEnd"/>
      <w:r w:rsidRPr="002C7FB2">
        <w:rPr>
          <w:rFonts w:ascii="Times New Roman" w:eastAsia="Times New Roman" w:hAnsi="Times New Roman"/>
        </w:rPr>
        <w:t xml:space="preserve"> – 4 компл.</w:t>
      </w:r>
    </w:p>
    <w:p w14:paraId="05986397" w14:textId="77777777" w:rsidR="002C7FB2" w:rsidRDefault="002C7FB2" w:rsidP="002C7FB2">
      <w:pPr>
        <w:pStyle w:val="11"/>
        <w:spacing w:after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10354" w:type="dxa"/>
        <w:tblLook w:val="04A0" w:firstRow="1" w:lastRow="0" w:firstColumn="1" w:lastColumn="0" w:noHBand="0" w:noVBand="1"/>
      </w:tblPr>
      <w:tblGrid>
        <w:gridCol w:w="506"/>
        <w:gridCol w:w="2296"/>
        <w:gridCol w:w="2296"/>
        <w:gridCol w:w="5256"/>
      </w:tblGrid>
      <w:tr w:rsidR="00083D71" w:rsidRPr="002C7FB2" w14:paraId="76FBF136" w14:textId="77777777" w:rsidTr="002C7FB2">
        <w:tc>
          <w:tcPr>
            <w:tcW w:w="506" w:type="dxa"/>
            <w:vAlign w:val="center"/>
          </w:tcPr>
          <w:p w14:paraId="77D3BC30" w14:textId="77777777" w:rsidR="007E6063" w:rsidRPr="002C7FB2" w:rsidRDefault="007E6063" w:rsidP="002C7FB2">
            <w:pPr>
              <w:pStyle w:val="22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№</w:t>
            </w:r>
          </w:p>
          <w:p w14:paraId="10E784D6" w14:textId="77777777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з</w:t>
            </w:r>
            <w:r w:rsidR="00201EF2" w:rsidRPr="002C7FB2">
              <w:rPr>
                <w:rStyle w:val="214pt"/>
                <w:sz w:val="24"/>
                <w:szCs w:val="24"/>
              </w:rPr>
              <w:t>/</w:t>
            </w:r>
            <w:r w:rsidRPr="002C7FB2">
              <w:rPr>
                <w:rStyle w:val="214pt"/>
                <w:sz w:val="24"/>
                <w:szCs w:val="24"/>
              </w:rPr>
              <w:t>п</w:t>
            </w:r>
          </w:p>
        </w:tc>
        <w:tc>
          <w:tcPr>
            <w:tcW w:w="2296" w:type="dxa"/>
            <w:vAlign w:val="center"/>
          </w:tcPr>
          <w:p w14:paraId="1CDFC1E9" w14:textId="09DE488A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296" w:type="dxa"/>
            <w:vAlign w:val="center"/>
          </w:tcPr>
          <w:p w14:paraId="4F1EDC03" w14:textId="088C4FCE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256" w:type="dxa"/>
            <w:vAlign w:val="center"/>
          </w:tcPr>
          <w:p w14:paraId="6DEB4D28" w14:textId="10D0CE34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083D71" w:rsidRPr="002C7FB2" w14:paraId="14E1F166" w14:textId="77777777" w:rsidTr="002C7FB2">
        <w:tc>
          <w:tcPr>
            <w:tcW w:w="506" w:type="dxa"/>
            <w:vAlign w:val="center"/>
          </w:tcPr>
          <w:p w14:paraId="3A61A439" w14:textId="77777777" w:rsidR="007E6063" w:rsidRPr="002C7FB2" w:rsidRDefault="007E6063" w:rsidP="002C7FB2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 w14:paraId="4EE5DF12" w14:textId="77777777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14:paraId="63AB9080" w14:textId="77777777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5256" w:type="dxa"/>
            <w:vAlign w:val="center"/>
          </w:tcPr>
          <w:p w14:paraId="47D36BF8" w14:textId="77777777" w:rsidR="007E6063" w:rsidRPr="002C7FB2" w:rsidRDefault="007E6063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2C7FB2">
              <w:rPr>
                <w:rStyle w:val="214pt"/>
                <w:sz w:val="24"/>
                <w:szCs w:val="24"/>
              </w:rPr>
              <w:t>4</w:t>
            </w:r>
          </w:p>
        </w:tc>
      </w:tr>
      <w:tr w:rsidR="00083D71" w:rsidRPr="002C7FB2" w14:paraId="17AD0136" w14:textId="77777777" w:rsidTr="002C7FB2">
        <w:tc>
          <w:tcPr>
            <w:tcW w:w="506" w:type="dxa"/>
            <w:vAlign w:val="center"/>
          </w:tcPr>
          <w:p w14:paraId="3AF68389" w14:textId="51E3A62D" w:rsidR="00577BAA" w:rsidRPr="002C7FB2" w:rsidRDefault="002C7FB2" w:rsidP="002C7FB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 w14:paraId="1E21026D" w14:textId="1FEA6617" w:rsidR="00577BAA" w:rsidRPr="002C7FB2" w:rsidRDefault="00301632" w:rsidP="002C7FB2">
            <w:pPr>
              <w:pStyle w:val="30"/>
              <w:shd w:val="clear" w:color="auto" w:fill="auto"/>
              <w:spacing w:line="240" w:lineRule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2C7FB2">
              <w:rPr>
                <w:color w:val="auto"/>
                <w:sz w:val="24"/>
                <w:szCs w:val="24"/>
              </w:rPr>
              <w:t>10 147 573,</w:t>
            </w:r>
            <w:r w:rsidR="00BC0CA8" w:rsidRPr="002C7FB2">
              <w:rPr>
                <w:color w:val="auto"/>
                <w:sz w:val="24"/>
                <w:szCs w:val="24"/>
              </w:rPr>
              <w:t>0</w:t>
            </w:r>
            <w:r w:rsidR="00083D71" w:rsidRPr="002C7FB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96" w:type="dxa"/>
            <w:vAlign w:val="center"/>
          </w:tcPr>
          <w:p w14:paraId="7366D966" w14:textId="0FD9D646" w:rsidR="00577BAA" w:rsidRPr="002C7FB2" w:rsidRDefault="00301632" w:rsidP="002C7FB2">
            <w:pPr>
              <w:pStyle w:val="30"/>
              <w:shd w:val="clear" w:color="auto" w:fill="auto"/>
              <w:spacing w:line="240" w:lineRule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2C7FB2">
              <w:rPr>
                <w:color w:val="auto"/>
                <w:sz w:val="24"/>
                <w:szCs w:val="24"/>
              </w:rPr>
              <w:t>10 147 573,</w:t>
            </w:r>
            <w:r w:rsidR="00BC0CA8" w:rsidRPr="002C7FB2">
              <w:rPr>
                <w:color w:val="auto"/>
                <w:sz w:val="24"/>
                <w:szCs w:val="24"/>
              </w:rPr>
              <w:t>0</w:t>
            </w:r>
            <w:r w:rsidR="00083D71" w:rsidRPr="002C7FB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256" w:type="dxa"/>
            <w:vAlign w:val="center"/>
          </w:tcPr>
          <w:p w14:paraId="4BAF1B09" w14:textId="492BCB40" w:rsidR="00577BAA" w:rsidRPr="002C7FB2" w:rsidRDefault="00577BAA" w:rsidP="002C7FB2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w w:val="95"/>
                <w:sz w:val="24"/>
                <w:szCs w:val="24"/>
              </w:rPr>
            </w:pPr>
            <w:r w:rsidRPr="002C7FB2">
              <w:rPr>
                <w:bCs/>
                <w:sz w:val="24"/>
                <w:szCs w:val="24"/>
              </w:rPr>
              <w:t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комерційних пропозицій. За результатами опрацювання очікувана вартість закупівлі</w:t>
            </w:r>
            <w:r w:rsidR="00933E7D" w:rsidRPr="002C7FB2">
              <w:rPr>
                <w:bCs/>
                <w:sz w:val="24"/>
                <w:szCs w:val="24"/>
              </w:rPr>
              <w:t xml:space="preserve"> восьми</w:t>
            </w:r>
            <w:r w:rsidRPr="002C7FB2">
              <w:rPr>
                <w:bCs/>
                <w:sz w:val="24"/>
                <w:szCs w:val="24"/>
              </w:rPr>
              <w:t xml:space="preserve"> комплектів обладнання становить </w:t>
            </w:r>
            <w:r w:rsidR="00301632" w:rsidRPr="002C7FB2">
              <w:rPr>
                <w:color w:val="auto"/>
                <w:w w:val="95"/>
                <w:sz w:val="24"/>
                <w:szCs w:val="24"/>
              </w:rPr>
              <w:t>10147573</w:t>
            </w:r>
            <w:r w:rsidRPr="002C7FB2">
              <w:rPr>
                <w:color w:val="auto"/>
                <w:sz w:val="24"/>
                <w:szCs w:val="24"/>
              </w:rPr>
              <w:t>,</w:t>
            </w:r>
            <w:r w:rsidR="00BC0CA8" w:rsidRPr="002C7FB2">
              <w:rPr>
                <w:color w:val="auto"/>
                <w:sz w:val="24"/>
                <w:szCs w:val="24"/>
              </w:rPr>
              <w:t>0</w:t>
            </w:r>
            <w:r w:rsidR="00083D71" w:rsidRPr="002C7FB2">
              <w:rPr>
                <w:color w:val="auto"/>
                <w:sz w:val="24"/>
                <w:szCs w:val="24"/>
              </w:rPr>
              <w:t>0</w:t>
            </w:r>
            <w:r w:rsidRPr="002C7FB2">
              <w:rPr>
                <w:color w:val="auto"/>
                <w:sz w:val="24"/>
                <w:szCs w:val="24"/>
              </w:rPr>
              <w:t xml:space="preserve"> </w:t>
            </w:r>
            <w:r w:rsidRPr="002C7FB2">
              <w:rPr>
                <w:color w:val="auto"/>
                <w:w w:val="95"/>
                <w:sz w:val="24"/>
                <w:szCs w:val="24"/>
              </w:rPr>
              <w:t>грн.</w:t>
            </w:r>
          </w:p>
        </w:tc>
      </w:tr>
    </w:tbl>
    <w:p w14:paraId="00115901" w14:textId="04298C07" w:rsidR="007E6063" w:rsidRPr="002C7FB2" w:rsidRDefault="007E6063" w:rsidP="002C7FB2">
      <w:pPr>
        <w:widowControl/>
      </w:pPr>
    </w:p>
    <w:sectPr w:rsidR="007E6063" w:rsidRPr="002C7FB2" w:rsidSect="002C7FB2">
      <w:pgSz w:w="11900" w:h="16840"/>
      <w:pgMar w:top="284" w:right="418" w:bottom="28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63DF" w14:textId="77777777" w:rsidR="00A5611E" w:rsidRDefault="00A5611E">
      <w:r>
        <w:separator/>
      </w:r>
    </w:p>
  </w:endnote>
  <w:endnote w:type="continuationSeparator" w:id="0">
    <w:p w14:paraId="2836AD9F" w14:textId="77777777" w:rsidR="00A5611E" w:rsidRDefault="00A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7B5F" w14:textId="77777777" w:rsidR="00A5611E" w:rsidRDefault="00A5611E"/>
  </w:footnote>
  <w:footnote w:type="continuationSeparator" w:id="0">
    <w:p w14:paraId="16851F92" w14:textId="77777777" w:rsidR="00A5611E" w:rsidRDefault="00A56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4119"/>
    <w:multiLevelType w:val="hybridMultilevel"/>
    <w:tmpl w:val="646E4944"/>
    <w:lvl w:ilvl="0" w:tplc="3796F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3C02"/>
    <w:rsid w:val="00025633"/>
    <w:rsid w:val="00030F44"/>
    <w:rsid w:val="000343FC"/>
    <w:rsid w:val="00041D39"/>
    <w:rsid w:val="00042D5C"/>
    <w:rsid w:val="0005394B"/>
    <w:rsid w:val="000725C0"/>
    <w:rsid w:val="00073A80"/>
    <w:rsid w:val="00077708"/>
    <w:rsid w:val="00083D71"/>
    <w:rsid w:val="000A75AB"/>
    <w:rsid w:val="000A792D"/>
    <w:rsid w:val="000D0FF7"/>
    <w:rsid w:val="000F4606"/>
    <w:rsid w:val="00117AC5"/>
    <w:rsid w:val="00123EB6"/>
    <w:rsid w:val="00130DE3"/>
    <w:rsid w:val="00132FEB"/>
    <w:rsid w:val="00137CA2"/>
    <w:rsid w:val="0014375C"/>
    <w:rsid w:val="0014514B"/>
    <w:rsid w:val="001A2D3D"/>
    <w:rsid w:val="001A3D62"/>
    <w:rsid w:val="001B3385"/>
    <w:rsid w:val="001D19D3"/>
    <w:rsid w:val="001E2DE9"/>
    <w:rsid w:val="001F1FE4"/>
    <w:rsid w:val="00201EF2"/>
    <w:rsid w:val="00214A2D"/>
    <w:rsid w:val="00243536"/>
    <w:rsid w:val="00245499"/>
    <w:rsid w:val="00272B02"/>
    <w:rsid w:val="00273803"/>
    <w:rsid w:val="002C468D"/>
    <w:rsid w:val="002C7FB2"/>
    <w:rsid w:val="002D0139"/>
    <w:rsid w:val="002E5726"/>
    <w:rsid w:val="002F3C7F"/>
    <w:rsid w:val="00301632"/>
    <w:rsid w:val="003056EB"/>
    <w:rsid w:val="0032018A"/>
    <w:rsid w:val="00320AEF"/>
    <w:rsid w:val="00326AF1"/>
    <w:rsid w:val="00335343"/>
    <w:rsid w:val="003402E4"/>
    <w:rsid w:val="0034413E"/>
    <w:rsid w:val="00391A89"/>
    <w:rsid w:val="00392233"/>
    <w:rsid w:val="00394337"/>
    <w:rsid w:val="003A33A1"/>
    <w:rsid w:val="003A5B2E"/>
    <w:rsid w:val="003A6D21"/>
    <w:rsid w:val="003B03E9"/>
    <w:rsid w:val="00414874"/>
    <w:rsid w:val="004169D3"/>
    <w:rsid w:val="00422CDB"/>
    <w:rsid w:val="00441734"/>
    <w:rsid w:val="00445800"/>
    <w:rsid w:val="00456C57"/>
    <w:rsid w:val="0046183A"/>
    <w:rsid w:val="00494A29"/>
    <w:rsid w:val="004C617E"/>
    <w:rsid w:val="004E1F63"/>
    <w:rsid w:val="0050302D"/>
    <w:rsid w:val="00520570"/>
    <w:rsid w:val="00555B05"/>
    <w:rsid w:val="00562AC4"/>
    <w:rsid w:val="00567602"/>
    <w:rsid w:val="005718B7"/>
    <w:rsid w:val="00575073"/>
    <w:rsid w:val="00577BAA"/>
    <w:rsid w:val="00592AA0"/>
    <w:rsid w:val="005A303C"/>
    <w:rsid w:val="005B0271"/>
    <w:rsid w:val="005D55F4"/>
    <w:rsid w:val="005D61B6"/>
    <w:rsid w:val="00607E55"/>
    <w:rsid w:val="00617B6E"/>
    <w:rsid w:val="006352A3"/>
    <w:rsid w:val="00645928"/>
    <w:rsid w:val="006514D7"/>
    <w:rsid w:val="006976F8"/>
    <w:rsid w:val="006A0E70"/>
    <w:rsid w:val="006B6646"/>
    <w:rsid w:val="006C3CE3"/>
    <w:rsid w:val="006D69EE"/>
    <w:rsid w:val="006E54A1"/>
    <w:rsid w:val="006F5425"/>
    <w:rsid w:val="007073A0"/>
    <w:rsid w:val="00725232"/>
    <w:rsid w:val="007377BE"/>
    <w:rsid w:val="00747DFA"/>
    <w:rsid w:val="00776676"/>
    <w:rsid w:val="00784450"/>
    <w:rsid w:val="007B259B"/>
    <w:rsid w:val="007B3F77"/>
    <w:rsid w:val="007B48CB"/>
    <w:rsid w:val="007E1A06"/>
    <w:rsid w:val="007E6063"/>
    <w:rsid w:val="008063D6"/>
    <w:rsid w:val="00810710"/>
    <w:rsid w:val="008220B9"/>
    <w:rsid w:val="008279EB"/>
    <w:rsid w:val="00837ED5"/>
    <w:rsid w:val="00841548"/>
    <w:rsid w:val="00843223"/>
    <w:rsid w:val="008464DA"/>
    <w:rsid w:val="00850B2E"/>
    <w:rsid w:val="00851F39"/>
    <w:rsid w:val="00854F5C"/>
    <w:rsid w:val="008677EB"/>
    <w:rsid w:val="008A5147"/>
    <w:rsid w:val="008A7230"/>
    <w:rsid w:val="008B62D6"/>
    <w:rsid w:val="008D0318"/>
    <w:rsid w:val="008D414A"/>
    <w:rsid w:val="008E7F20"/>
    <w:rsid w:val="00915E14"/>
    <w:rsid w:val="00917511"/>
    <w:rsid w:val="00926064"/>
    <w:rsid w:val="009338E2"/>
    <w:rsid w:val="00933E7D"/>
    <w:rsid w:val="00947842"/>
    <w:rsid w:val="00974769"/>
    <w:rsid w:val="009A2364"/>
    <w:rsid w:val="009B466D"/>
    <w:rsid w:val="009C525A"/>
    <w:rsid w:val="009C6E9C"/>
    <w:rsid w:val="009D02E8"/>
    <w:rsid w:val="009D50C5"/>
    <w:rsid w:val="009E2025"/>
    <w:rsid w:val="009E5012"/>
    <w:rsid w:val="009F0FD1"/>
    <w:rsid w:val="00A22367"/>
    <w:rsid w:val="00A37447"/>
    <w:rsid w:val="00A377F3"/>
    <w:rsid w:val="00A47C7E"/>
    <w:rsid w:val="00A5611E"/>
    <w:rsid w:val="00AB4253"/>
    <w:rsid w:val="00AC5C9A"/>
    <w:rsid w:val="00AF1E14"/>
    <w:rsid w:val="00AF773F"/>
    <w:rsid w:val="00B0034E"/>
    <w:rsid w:val="00B469C2"/>
    <w:rsid w:val="00B47C53"/>
    <w:rsid w:val="00B56298"/>
    <w:rsid w:val="00B73894"/>
    <w:rsid w:val="00BB4E66"/>
    <w:rsid w:val="00BB7416"/>
    <w:rsid w:val="00BC0CA8"/>
    <w:rsid w:val="00BE47F0"/>
    <w:rsid w:val="00BE744E"/>
    <w:rsid w:val="00BF1609"/>
    <w:rsid w:val="00BF4076"/>
    <w:rsid w:val="00BF7534"/>
    <w:rsid w:val="00C233C4"/>
    <w:rsid w:val="00C26F63"/>
    <w:rsid w:val="00C27C0B"/>
    <w:rsid w:val="00C33FFB"/>
    <w:rsid w:val="00C56F0F"/>
    <w:rsid w:val="00C735E2"/>
    <w:rsid w:val="00C821DD"/>
    <w:rsid w:val="00CD2FD6"/>
    <w:rsid w:val="00CF7C7C"/>
    <w:rsid w:val="00D01638"/>
    <w:rsid w:val="00D05004"/>
    <w:rsid w:val="00D13AE9"/>
    <w:rsid w:val="00D21ADB"/>
    <w:rsid w:val="00D26E89"/>
    <w:rsid w:val="00D579F8"/>
    <w:rsid w:val="00D60744"/>
    <w:rsid w:val="00D60B7C"/>
    <w:rsid w:val="00D6197C"/>
    <w:rsid w:val="00D747DA"/>
    <w:rsid w:val="00DE58C1"/>
    <w:rsid w:val="00E07B8E"/>
    <w:rsid w:val="00E17430"/>
    <w:rsid w:val="00E24281"/>
    <w:rsid w:val="00E242BB"/>
    <w:rsid w:val="00E44626"/>
    <w:rsid w:val="00E64705"/>
    <w:rsid w:val="00E65F26"/>
    <w:rsid w:val="00E763E7"/>
    <w:rsid w:val="00EC203D"/>
    <w:rsid w:val="00EC4656"/>
    <w:rsid w:val="00ED008B"/>
    <w:rsid w:val="00ED7B4F"/>
    <w:rsid w:val="00EE45A3"/>
    <w:rsid w:val="00EE6733"/>
    <w:rsid w:val="00EF60ED"/>
    <w:rsid w:val="00F069F0"/>
    <w:rsid w:val="00F1536A"/>
    <w:rsid w:val="00F3476E"/>
    <w:rsid w:val="00F51A43"/>
    <w:rsid w:val="00F6164B"/>
    <w:rsid w:val="00F73817"/>
    <w:rsid w:val="00F763A1"/>
    <w:rsid w:val="00F90AB8"/>
    <w:rsid w:val="00F94276"/>
    <w:rsid w:val="00FA390B"/>
    <w:rsid w:val="00FC01A3"/>
    <w:rsid w:val="00FC2674"/>
    <w:rsid w:val="00FD2FD1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01D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69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8">
    <w:name w:val="Верхній колонтитул Знак"/>
    <w:basedOn w:val="a0"/>
    <w:link w:val="a7"/>
    <w:uiPriority w:val="99"/>
    <w:rsid w:val="006D69EE"/>
    <w:rPr>
      <w:rFonts w:ascii="Times New Roman" w:eastAsia="Times New Roman" w:hAnsi="Times New Roman" w:cs="Times New Roman"/>
      <w:lang w:val="x-none" w:eastAsia="x-none" w:bidi="ar-SA"/>
    </w:rPr>
  </w:style>
  <w:style w:type="paragraph" w:styleId="a9">
    <w:name w:val="No Spacing"/>
    <w:uiPriority w:val="1"/>
    <w:qFormat/>
    <w:rsid w:val="00BF16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223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22367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BC0C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Абзац списку Знак"/>
    <w:link w:val="ac"/>
    <w:uiPriority w:val="34"/>
    <w:locked/>
    <w:rsid w:val="00BC0CA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BC0CA8"/>
    <w:pPr>
      <w:widowControl/>
      <w:autoSpaceDE w:val="0"/>
      <w:autoSpaceDN w:val="0"/>
      <w:adjustRightInd w:val="0"/>
    </w:pPr>
    <w:rPr>
      <w:rFonts w:ascii="Minion Pro" w:hAnsi="Minion Pro" w:cs="Minion Pro"/>
      <w:color w:val="000000"/>
      <w:lang w:bidi="ar-SA"/>
    </w:rPr>
  </w:style>
  <w:style w:type="character" w:customStyle="1" w:styleId="ae">
    <w:name w:val="Основной текст_"/>
    <w:link w:val="11"/>
    <w:rsid w:val="002C7FB2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2C7FB2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3735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Anonymus</dc:creator>
  <cp:lastModifiedBy>Гаспарян Каріне Аршаківна</cp:lastModifiedBy>
  <cp:revision>4</cp:revision>
  <cp:lastPrinted>2022-09-16T09:20:00Z</cp:lastPrinted>
  <dcterms:created xsi:type="dcterms:W3CDTF">2024-11-11T12:47:00Z</dcterms:created>
  <dcterms:modified xsi:type="dcterms:W3CDTF">2024-11-11T12:55:00Z</dcterms:modified>
</cp:coreProperties>
</file>