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FDFB3" w14:textId="77777777" w:rsidR="00C5623B" w:rsidRPr="00C5623B" w:rsidRDefault="00C5623B" w:rsidP="00C5623B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</w:pPr>
      <w:r w:rsidRPr="00C5623B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>Обґрунтування</w:t>
      </w:r>
    </w:p>
    <w:p w14:paraId="0505889C" w14:textId="77777777" w:rsidR="00C5623B" w:rsidRPr="00C5623B" w:rsidRDefault="00C5623B" w:rsidP="00C5623B">
      <w:pPr>
        <w:widowControl/>
        <w:jc w:val="center"/>
        <w:rPr>
          <w:rFonts w:ascii="Times New Roman" w:eastAsia="Calibri" w:hAnsi="Times New Roman" w:cs="Times New Roman"/>
          <w:b/>
          <w:color w:val="auto"/>
          <w:szCs w:val="28"/>
          <w:lang w:eastAsia="ru-RU" w:bidi="ar-SA"/>
        </w:rPr>
      </w:pPr>
      <w:r w:rsidRPr="00C5623B">
        <w:rPr>
          <w:rFonts w:ascii="Times New Roman" w:eastAsia="Calibri" w:hAnsi="Times New Roman" w:cs="Times New Roman"/>
          <w:b/>
          <w:color w:val="auto"/>
          <w:szCs w:val="28"/>
          <w:lang w:eastAsia="ru-RU" w:bidi="ar-SA"/>
        </w:rPr>
        <w:t>розміру бюджетного призначення та очікуваної вартості предмета закупівлі</w:t>
      </w:r>
    </w:p>
    <w:p w14:paraId="40568417" w14:textId="1D50D931" w:rsidR="00C5623B" w:rsidRPr="00C5623B" w:rsidRDefault="00C5623B" w:rsidP="00C5623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r w:rsidRPr="00C5623B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Код ДК 021:2015 42990000-2 Машини спеціального призначення різні (Екрануюча лабораторія)</w:t>
      </w:r>
    </w:p>
    <w:p w14:paraId="521641C4" w14:textId="77777777" w:rsidR="00C5623B" w:rsidRPr="00C5623B" w:rsidRDefault="00C5623B" w:rsidP="00C5623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</w:pPr>
      <w:r w:rsidRPr="00C5623B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(назва предмета закупівлі)</w:t>
      </w:r>
    </w:p>
    <w:p w14:paraId="3AE5ED1F" w14:textId="77777777" w:rsidR="00C5623B" w:rsidRPr="00C5623B" w:rsidRDefault="00C5623B" w:rsidP="00C5623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14:paraId="21C68DD6" w14:textId="1BEFB0E1" w:rsidR="00C5623B" w:rsidRPr="00C5623B" w:rsidRDefault="00C5623B" w:rsidP="00C5623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r w:rsidRPr="00C5623B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(номер/ ідентифікатор закупівлі UA-2024-10-30-013051-a)</w:t>
      </w:r>
    </w:p>
    <w:p w14:paraId="593C20D5" w14:textId="77777777" w:rsidR="00C5623B" w:rsidRPr="00C5623B" w:rsidRDefault="00C5623B" w:rsidP="00C5623B">
      <w:pPr>
        <w:widowControl/>
        <w:jc w:val="center"/>
        <w:rPr>
          <w:rFonts w:ascii="Times New Roman" w:eastAsia="Calibri" w:hAnsi="Times New Roman" w:cs="Times New Roman"/>
          <w:color w:val="auto"/>
          <w:lang w:eastAsia="ru-RU" w:bidi="ar-SA"/>
        </w:rPr>
      </w:pPr>
    </w:p>
    <w:p w14:paraId="74AB5A40" w14:textId="41A8F28F" w:rsidR="00E65F26" w:rsidRDefault="008E7F20" w:rsidP="00C5623B">
      <w:pPr>
        <w:pStyle w:val="30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r w:rsidRPr="00C5623B">
        <w:rPr>
          <w:sz w:val="24"/>
          <w:szCs w:val="24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14:paraId="096E35EA" w14:textId="7EC7ABA3" w:rsidR="00C5623B" w:rsidRPr="00C5623B" w:rsidRDefault="00C5623B" w:rsidP="00C5623B">
      <w:pPr>
        <w:pStyle w:val="30"/>
        <w:shd w:val="clear" w:color="auto" w:fill="auto"/>
        <w:spacing w:line="240" w:lineRule="auto"/>
        <w:ind w:firstLine="580"/>
        <w:jc w:val="both"/>
        <w:rPr>
          <w:b/>
          <w:sz w:val="24"/>
          <w:szCs w:val="24"/>
        </w:rPr>
      </w:pPr>
      <w:r w:rsidRPr="00C5623B">
        <w:rPr>
          <w:b/>
          <w:sz w:val="24"/>
          <w:szCs w:val="24"/>
        </w:rPr>
        <w:t xml:space="preserve">1. </w:t>
      </w:r>
      <w:r w:rsidRPr="00C5623B">
        <w:rPr>
          <w:b/>
          <w:sz w:val="24"/>
          <w:szCs w:val="24"/>
        </w:rPr>
        <w:t>Екрануюча лабораторія</w:t>
      </w:r>
      <w:r w:rsidRPr="00C5623B">
        <w:rPr>
          <w:b/>
          <w:sz w:val="24"/>
          <w:szCs w:val="24"/>
        </w:rPr>
        <w:t xml:space="preserve"> – 1 шт.</w:t>
      </w:r>
    </w:p>
    <w:p w14:paraId="6CB25211" w14:textId="77777777" w:rsidR="000E0574" w:rsidRPr="00C5623B" w:rsidRDefault="000E0574" w:rsidP="000E0574">
      <w:pPr>
        <w:pStyle w:val="10"/>
        <w:keepNext/>
        <w:keepLines/>
        <w:shd w:val="clear" w:color="auto" w:fill="auto"/>
        <w:spacing w:line="269" w:lineRule="exact"/>
        <w:ind w:right="40"/>
        <w:jc w:val="center"/>
        <w:rPr>
          <w:rStyle w:val="5TrebuchetMS12pt"/>
          <w:rFonts w:ascii="Times New Roman" w:hAnsi="Times New Roman" w:cs="Times New Roman"/>
        </w:rPr>
      </w:pPr>
    </w:p>
    <w:tbl>
      <w:tblPr>
        <w:tblStyle w:val="a6"/>
        <w:tblW w:w="10201" w:type="dxa"/>
        <w:tblInd w:w="-147" w:type="dxa"/>
        <w:tblLook w:val="04A0" w:firstRow="1" w:lastRow="0" w:firstColumn="1" w:lastColumn="0" w:noHBand="0" w:noVBand="1"/>
      </w:tblPr>
      <w:tblGrid>
        <w:gridCol w:w="453"/>
        <w:gridCol w:w="1674"/>
        <w:gridCol w:w="4536"/>
        <w:gridCol w:w="3538"/>
      </w:tblGrid>
      <w:tr w:rsidR="00370A58" w:rsidRPr="00C5623B" w14:paraId="63B13293" w14:textId="77777777" w:rsidTr="00C5623B">
        <w:tc>
          <w:tcPr>
            <w:tcW w:w="453" w:type="dxa"/>
            <w:vAlign w:val="center"/>
          </w:tcPr>
          <w:p w14:paraId="10034A18" w14:textId="7D53C903" w:rsidR="00370A58" w:rsidRPr="00C5623B" w:rsidRDefault="00370A58" w:rsidP="00370A58">
            <w:pPr>
              <w:ind w:left="-113" w:right="-108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5623B">
              <w:rPr>
                <w:rStyle w:val="214pt"/>
                <w:rFonts w:eastAsia="Arial Unicode MS"/>
                <w:sz w:val="19"/>
                <w:szCs w:val="19"/>
              </w:rPr>
              <w:t>№</w:t>
            </w:r>
            <w:r w:rsidRPr="00C5623B">
              <w:rPr>
                <w:rFonts w:ascii="Times New Roman" w:hAnsi="Times New Roman" w:cs="Times New Roman"/>
                <w:sz w:val="19"/>
                <w:szCs w:val="19"/>
              </w:rPr>
              <w:t xml:space="preserve"> з</w:t>
            </w:r>
            <w:r w:rsidR="00C5623B" w:rsidRPr="00C5623B"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r w:rsidRPr="00C5623B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</w:p>
        </w:tc>
        <w:tc>
          <w:tcPr>
            <w:tcW w:w="1674" w:type="dxa"/>
            <w:vAlign w:val="center"/>
          </w:tcPr>
          <w:p w14:paraId="693E2E31" w14:textId="77777777" w:rsidR="00370A58" w:rsidRPr="00C5623B" w:rsidRDefault="00370A58" w:rsidP="00370A58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5623B">
              <w:rPr>
                <w:rStyle w:val="24"/>
                <w:rFonts w:eastAsia="Courier New"/>
                <w:b w:val="0"/>
                <w:color w:val="auto"/>
                <w:sz w:val="19"/>
                <w:szCs w:val="19"/>
              </w:rPr>
              <w:t>Технічні характеристики</w:t>
            </w:r>
          </w:p>
        </w:tc>
        <w:tc>
          <w:tcPr>
            <w:tcW w:w="4536" w:type="dxa"/>
            <w:vAlign w:val="center"/>
          </w:tcPr>
          <w:p w14:paraId="117F05D7" w14:textId="77777777" w:rsidR="00370A58" w:rsidRPr="00C5623B" w:rsidRDefault="00370A58" w:rsidP="00370A58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C5623B">
              <w:rPr>
                <w:rFonts w:ascii="Times New Roman" w:hAnsi="Times New Roman" w:cs="Times New Roman"/>
                <w:bCs/>
                <w:sz w:val="19"/>
                <w:szCs w:val="19"/>
              </w:rPr>
              <w:t>Вимога</w:t>
            </w:r>
          </w:p>
        </w:tc>
        <w:tc>
          <w:tcPr>
            <w:tcW w:w="3538" w:type="dxa"/>
            <w:vAlign w:val="center"/>
          </w:tcPr>
          <w:p w14:paraId="510FBC22" w14:textId="77777777" w:rsidR="00370A58" w:rsidRPr="00C5623B" w:rsidRDefault="00370A58" w:rsidP="00370A58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  <w:color w:val="auto"/>
                <w:sz w:val="19"/>
                <w:szCs w:val="19"/>
              </w:rPr>
            </w:pPr>
            <w:r w:rsidRPr="00C5623B">
              <w:rPr>
                <w:sz w:val="19"/>
                <w:szCs w:val="19"/>
              </w:rPr>
              <w:t>Обґрунтування технічних та якісних характеристик предмета закупівлі</w:t>
            </w:r>
          </w:p>
        </w:tc>
      </w:tr>
      <w:tr w:rsidR="00370A58" w:rsidRPr="00C5623B" w14:paraId="328201DF" w14:textId="77777777" w:rsidTr="00C5623B">
        <w:tc>
          <w:tcPr>
            <w:tcW w:w="453" w:type="dxa"/>
            <w:vAlign w:val="center"/>
          </w:tcPr>
          <w:p w14:paraId="1FEE2385" w14:textId="77777777" w:rsidR="00370A58" w:rsidRPr="00C5623B" w:rsidRDefault="00370A58" w:rsidP="00370A58">
            <w:pPr>
              <w:ind w:left="-113" w:right="-108"/>
              <w:jc w:val="center"/>
              <w:rPr>
                <w:rStyle w:val="214pt"/>
                <w:rFonts w:eastAsia="Arial Unicode MS"/>
                <w:sz w:val="19"/>
                <w:szCs w:val="19"/>
              </w:rPr>
            </w:pPr>
            <w:r w:rsidRPr="00C5623B">
              <w:rPr>
                <w:rStyle w:val="214pt"/>
                <w:rFonts w:eastAsia="Arial Unicode MS"/>
                <w:sz w:val="19"/>
                <w:szCs w:val="19"/>
              </w:rPr>
              <w:t>1</w:t>
            </w:r>
          </w:p>
        </w:tc>
        <w:tc>
          <w:tcPr>
            <w:tcW w:w="1674" w:type="dxa"/>
            <w:vAlign w:val="center"/>
          </w:tcPr>
          <w:p w14:paraId="0DD5714C" w14:textId="77777777" w:rsidR="00370A58" w:rsidRPr="00C5623B" w:rsidRDefault="00370A58" w:rsidP="00370A58">
            <w:pPr>
              <w:jc w:val="center"/>
              <w:rPr>
                <w:rStyle w:val="24"/>
                <w:rFonts w:eastAsia="Courier New"/>
                <w:b w:val="0"/>
                <w:color w:val="auto"/>
                <w:sz w:val="19"/>
                <w:szCs w:val="19"/>
              </w:rPr>
            </w:pPr>
            <w:r w:rsidRPr="00C5623B">
              <w:rPr>
                <w:rStyle w:val="24"/>
                <w:rFonts w:eastAsia="Courier New"/>
                <w:b w:val="0"/>
                <w:color w:val="auto"/>
                <w:sz w:val="19"/>
                <w:szCs w:val="19"/>
              </w:rPr>
              <w:t>2</w:t>
            </w:r>
          </w:p>
        </w:tc>
        <w:tc>
          <w:tcPr>
            <w:tcW w:w="4536" w:type="dxa"/>
            <w:vAlign w:val="center"/>
          </w:tcPr>
          <w:p w14:paraId="50682B21" w14:textId="77777777" w:rsidR="00370A58" w:rsidRPr="00C5623B" w:rsidRDefault="00370A58" w:rsidP="00370A58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C5623B">
              <w:rPr>
                <w:rFonts w:ascii="Times New Roman" w:hAnsi="Times New Roman" w:cs="Times New Roman"/>
                <w:bCs/>
                <w:sz w:val="19"/>
                <w:szCs w:val="19"/>
              </w:rPr>
              <w:t>3</w:t>
            </w:r>
          </w:p>
        </w:tc>
        <w:tc>
          <w:tcPr>
            <w:tcW w:w="3538" w:type="dxa"/>
            <w:vAlign w:val="center"/>
          </w:tcPr>
          <w:p w14:paraId="474B6582" w14:textId="77777777" w:rsidR="00370A58" w:rsidRPr="00C5623B" w:rsidRDefault="00370A58" w:rsidP="00370A58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  <w:color w:val="auto"/>
                <w:sz w:val="19"/>
                <w:szCs w:val="19"/>
                <w:lang w:val="ru-RU"/>
              </w:rPr>
            </w:pPr>
            <w:r w:rsidRPr="00C5623B">
              <w:rPr>
                <w:rStyle w:val="214pt"/>
                <w:color w:val="auto"/>
                <w:sz w:val="19"/>
                <w:szCs w:val="19"/>
                <w:lang w:val="ru-RU"/>
              </w:rPr>
              <w:t>4</w:t>
            </w:r>
          </w:p>
        </w:tc>
      </w:tr>
      <w:tr w:rsidR="00370A58" w:rsidRPr="00C5623B" w14:paraId="365F6C0F" w14:textId="77777777" w:rsidTr="00C5623B">
        <w:trPr>
          <w:trHeight w:val="295"/>
        </w:trPr>
        <w:tc>
          <w:tcPr>
            <w:tcW w:w="453" w:type="dxa"/>
            <w:vAlign w:val="center"/>
          </w:tcPr>
          <w:p w14:paraId="408E9317" w14:textId="77777777" w:rsidR="00370A58" w:rsidRPr="00C5623B" w:rsidRDefault="00370A58" w:rsidP="00463387">
            <w:pPr>
              <w:ind w:left="-113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5623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C5623B">
              <w:rPr>
                <w:rStyle w:val="214pt"/>
                <w:rFonts w:eastAsia="Arial Unicode MS"/>
                <w:sz w:val="19"/>
                <w:szCs w:val="19"/>
              </w:rPr>
              <w:t>.</w:t>
            </w:r>
          </w:p>
        </w:tc>
        <w:tc>
          <w:tcPr>
            <w:tcW w:w="1674" w:type="dxa"/>
            <w:vAlign w:val="center"/>
          </w:tcPr>
          <w:p w14:paraId="38ADB358" w14:textId="77777777" w:rsidR="00370A58" w:rsidRPr="00C5623B" w:rsidRDefault="00370A58" w:rsidP="004633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5623B">
              <w:rPr>
                <w:rStyle w:val="22"/>
                <w:rFonts w:eastAsia="Courier New"/>
                <w:color w:val="auto"/>
              </w:rPr>
              <w:t>Загальни</w:t>
            </w:r>
            <w:r w:rsidRPr="00C5623B">
              <w:rPr>
                <w:rStyle w:val="22"/>
                <w:rFonts w:eastAsia="Courier New"/>
              </w:rPr>
              <w:t>й</w:t>
            </w:r>
            <w:r w:rsidRPr="00C5623B">
              <w:rPr>
                <w:rStyle w:val="22"/>
                <w:rFonts w:eastAsia="Courier New"/>
                <w:color w:val="auto"/>
              </w:rPr>
              <w:t xml:space="preserve"> о</w:t>
            </w:r>
            <w:r w:rsidRPr="00C5623B">
              <w:rPr>
                <w:rStyle w:val="22"/>
                <w:rFonts w:eastAsia="Courier New"/>
              </w:rPr>
              <w:t>пис</w:t>
            </w:r>
          </w:p>
        </w:tc>
        <w:tc>
          <w:tcPr>
            <w:tcW w:w="4536" w:type="dxa"/>
          </w:tcPr>
          <w:p w14:paraId="7AC61693" w14:textId="77777777" w:rsidR="00370A58" w:rsidRPr="00C5623B" w:rsidRDefault="00370A58" w:rsidP="00370A5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5623B">
              <w:rPr>
                <w:rFonts w:ascii="Times New Roman" w:hAnsi="Times New Roman" w:cs="Times New Roman"/>
                <w:sz w:val="19"/>
                <w:szCs w:val="19"/>
              </w:rPr>
              <w:t>Екрануюча лабораторія повинна забезпечувати екранування радіосигналів та практичну доступність для експертного дослідження електронних пристроїв</w:t>
            </w:r>
          </w:p>
        </w:tc>
        <w:tc>
          <w:tcPr>
            <w:tcW w:w="3538" w:type="dxa"/>
            <w:vAlign w:val="center"/>
          </w:tcPr>
          <w:p w14:paraId="1C5CFCEA" w14:textId="77777777" w:rsidR="00370A58" w:rsidRPr="00C5623B" w:rsidRDefault="0013593A" w:rsidP="0013593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5623B">
              <w:rPr>
                <w:rFonts w:ascii="Times New Roman" w:hAnsi="Times New Roman" w:cs="Times New Roman"/>
                <w:sz w:val="19"/>
                <w:szCs w:val="19"/>
              </w:rPr>
              <w:t>Вимоги до проведення судової комп’ютерно-технічної експертизи мобільних пристроїв</w:t>
            </w:r>
          </w:p>
        </w:tc>
      </w:tr>
      <w:tr w:rsidR="00A72333" w:rsidRPr="00C5623B" w14:paraId="75FCB55E" w14:textId="77777777" w:rsidTr="00C5623B">
        <w:trPr>
          <w:trHeight w:val="314"/>
        </w:trPr>
        <w:tc>
          <w:tcPr>
            <w:tcW w:w="453" w:type="dxa"/>
            <w:vAlign w:val="center"/>
          </w:tcPr>
          <w:p w14:paraId="05C14721" w14:textId="77777777" w:rsidR="00A72333" w:rsidRPr="00C5623B" w:rsidRDefault="00A72333" w:rsidP="00463387">
            <w:pPr>
              <w:ind w:left="-113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5623B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1674" w:type="dxa"/>
            <w:vAlign w:val="center"/>
          </w:tcPr>
          <w:p w14:paraId="62D281FF" w14:textId="77777777" w:rsidR="00A72333" w:rsidRPr="00C5623B" w:rsidRDefault="00A72333" w:rsidP="00A72333">
            <w:pPr>
              <w:rPr>
                <w:rStyle w:val="22"/>
                <w:rFonts w:eastAsia="Courier New"/>
                <w:color w:val="auto"/>
              </w:rPr>
            </w:pPr>
            <w:r w:rsidRPr="00C5623B">
              <w:rPr>
                <w:rStyle w:val="22"/>
                <w:rFonts w:eastAsia="Courier New"/>
                <w:color w:val="auto"/>
              </w:rPr>
              <w:t>Кількість</w:t>
            </w:r>
          </w:p>
        </w:tc>
        <w:tc>
          <w:tcPr>
            <w:tcW w:w="4536" w:type="dxa"/>
            <w:vAlign w:val="center"/>
          </w:tcPr>
          <w:p w14:paraId="40D1F8A4" w14:textId="77777777" w:rsidR="00A72333" w:rsidRPr="00C5623B" w:rsidRDefault="00A72333" w:rsidP="00370A5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5623B">
              <w:rPr>
                <w:rFonts w:ascii="Times New Roman" w:hAnsi="Times New Roman" w:cs="Times New Roman"/>
                <w:sz w:val="19"/>
                <w:szCs w:val="19"/>
              </w:rPr>
              <w:t>1 штука/одиниця</w:t>
            </w:r>
          </w:p>
        </w:tc>
        <w:tc>
          <w:tcPr>
            <w:tcW w:w="3538" w:type="dxa"/>
            <w:vAlign w:val="center"/>
          </w:tcPr>
          <w:p w14:paraId="523C7FB9" w14:textId="77777777" w:rsidR="00A72333" w:rsidRPr="00C5623B" w:rsidRDefault="00A72333" w:rsidP="00D308D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5623B">
              <w:rPr>
                <w:rFonts w:ascii="Times New Roman" w:hAnsi="Times New Roman" w:cs="Times New Roman"/>
                <w:sz w:val="19"/>
                <w:szCs w:val="19"/>
              </w:rPr>
              <w:t>Необхідна кількість</w:t>
            </w:r>
            <w:r w:rsidR="00D308D6" w:rsidRPr="00C5623B">
              <w:rPr>
                <w:rFonts w:ascii="Times New Roman" w:hAnsi="Times New Roman" w:cs="Times New Roman"/>
                <w:sz w:val="19"/>
                <w:szCs w:val="19"/>
              </w:rPr>
              <w:t xml:space="preserve"> екрануючих</w:t>
            </w:r>
            <w:r w:rsidRPr="00C5623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308D6" w:rsidRPr="00C5623B">
              <w:rPr>
                <w:rFonts w:ascii="Times New Roman" w:hAnsi="Times New Roman" w:cs="Times New Roman"/>
                <w:sz w:val="19"/>
                <w:szCs w:val="19"/>
              </w:rPr>
              <w:t>лабораторій для забезпечення потреб Експертної служби МВС</w:t>
            </w:r>
          </w:p>
        </w:tc>
      </w:tr>
      <w:tr w:rsidR="00370A58" w:rsidRPr="00C5623B" w14:paraId="0B60F3F5" w14:textId="77777777" w:rsidTr="00C5623B">
        <w:trPr>
          <w:trHeight w:val="937"/>
        </w:trPr>
        <w:tc>
          <w:tcPr>
            <w:tcW w:w="453" w:type="dxa"/>
            <w:vAlign w:val="center"/>
          </w:tcPr>
          <w:p w14:paraId="7AC6DD31" w14:textId="77777777" w:rsidR="00370A58" w:rsidRPr="00C5623B" w:rsidRDefault="003C0762" w:rsidP="004633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5623B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3</w:t>
            </w:r>
            <w:r w:rsidR="00370A58" w:rsidRPr="00C5623B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674" w:type="dxa"/>
            <w:vAlign w:val="center"/>
          </w:tcPr>
          <w:p w14:paraId="3A209F5B" w14:textId="77777777" w:rsidR="00370A58" w:rsidRPr="00C5623B" w:rsidRDefault="00370A58" w:rsidP="004633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5623B">
              <w:rPr>
                <w:rFonts w:ascii="Times New Roman" w:hAnsi="Times New Roman" w:cs="Times New Roman"/>
                <w:sz w:val="19"/>
                <w:szCs w:val="19"/>
              </w:rPr>
              <w:t>Загальні вимоги</w:t>
            </w:r>
          </w:p>
        </w:tc>
        <w:tc>
          <w:tcPr>
            <w:tcW w:w="4536" w:type="dxa"/>
          </w:tcPr>
          <w:p w14:paraId="108E37F5" w14:textId="77777777" w:rsidR="00370A58" w:rsidRPr="00C5623B" w:rsidRDefault="00370A58" w:rsidP="0046338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5623B">
              <w:rPr>
                <w:rFonts w:ascii="Times New Roman" w:hAnsi="Times New Roman" w:cs="Times New Roman"/>
                <w:sz w:val="19"/>
                <w:szCs w:val="19"/>
              </w:rPr>
              <w:t>Забезпечення блокування сигналу:</w:t>
            </w:r>
          </w:p>
          <w:p w14:paraId="3B0579F0" w14:textId="77777777" w:rsidR="00370A58" w:rsidRPr="00C5623B" w:rsidRDefault="00370A58" w:rsidP="00463387">
            <w:pPr>
              <w:pStyle w:val="a9"/>
              <w:numPr>
                <w:ilvl w:val="0"/>
                <w:numId w:val="11"/>
              </w:numPr>
              <w:ind w:left="369"/>
              <w:rPr>
                <w:sz w:val="19"/>
                <w:szCs w:val="19"/>
              </w:rPr>
            </w:pPr>
            <w:r w:rsidRPr="00C5623B">
              <w:rPr>
                <w:sz w:val="19"/>
                <w:szCs w:val="19"/>
              </w:rPr>
              <w:t>GSM/GPRS/3G</w:t>
            </w:r>
          </w:p>
          <w:p w14:paraId="5C23AE0C" w14:textId="77777777" w:rsidR="00370A58" w:rsidRPr="00C5623B" w:rsidRDefault="00370A58" w:rsidP="00463387">
            <w:pPr>
              <w:pStyle w:val="a9"/>
              <w:numPr>
                <w:ilvl w:val="0"/>
                <w:numId w:val="11"/>
              </w:numPr>
              <w:ind w:left="369"/>
              <w:rPr>
                <w:sz w:val="19"/>
                <w:szCs w:val="19"/>
              </w:rPr>
            </w:pPr>
            <w:r w:rsidRPr="00C5623B">
              <w:rPr>
                <w:sz w:val="19"/>
                <w:szCs w:val="19"/>
              </w:rPr>
              <w:t>GPS</w:t>
            </w:r>
          </w:p>
          <w:p w14:paraId="5FD8F599" w14:textId="77777777" w:rsidR="00370A58" w:rsidRPr="00C5623B" w:rsidRDefault="00370A58" w:rsidP="00463387">
            <w:pPr>
              <w:pStyle w:val="a9"/>
              <w:numPr>
                <w:ilvl w:val="0"/>
                <w:numId w:val="11"/>
              </w:numPr>
              <w:ind w:left="369"/>
              <w:rPr>
                <w:sz w:val="19"/>
                <w:szCs w:val="19"/>
              </w:rPr>
            </w:pPr>
            <w:r w:rsidRPr="00C5623B">
              <w:rPr>
                <w:sz w:val="19"/>
                <w:szCs w:val="19"/>
              </w:rPr>
              <w:t>CDMA</w:t>
            </w:r>
          </w:p>
          <w:p w14:paraId="2152D65C" w14:textId="77777777" w:rsidR="00370A58" w:rsidRPr="00C5623B" w:rsidRDefault="00370A58" w:rsidP="00463387">
            <w:pPr>
              <w:pStyle w:val="a9"/>
              <w:numPr>
                <w:ilvl w:val="0"/>
                <w:numId w:val="11"/>
              </w:numPr>
              <w:ind w:left="369"/>
              <w:rPr>
                <w:sz w:val="19"/>
                <w:szCs w:val="19"/>
              </w:rPr>
            </w:pPr>
            <w:r w:rsidRPr="00C5623B">
              <w:rPr>
                <w:sz w:val="19"/>
                <w:szCs w:val="19"/>
              </w:rPr>
              <w:t>4G LTE</w:t>
            </w:r>
          </w:p>
          <w:p w14:paraId="01F650DB" w14:textId="77777777" w:rsidR="00370A58" w:rsidRPr="00C5623B" w:rsidRDefault="00370A58" w:rsidP="00463387">
            <w:pPr>
              <w:pStyle w:val="a9"/>
              <w:numPr>
                <w:ilvl w:val="0"/>
                <w:numId w:val="11"/>
              </w:numPr>
              <w:ind w:left="369"/>
              <w:rPr>
                <w:sz w:val="19"/>
                <w:szCs w:val="19"/>
              </w:rPr>
            </w:pPr>
            <w:r w:rsidRPr="00C5623B">
              <w:rPr>
                <w:sz w:val="19"/>
                <w:szCs w:val="19"/>
              </w:rPr>
              <w:t>5G</w:t>
            </w:r>
          </w:p>
          <w:p w14:paraId="61889555" w14:textId="77777777" w:rsidR="00370A58" w:rsidRPr="00C5623B" w:rsidRDefault="00370A58" w:rsidP="00463387">
            <w:pPr>
              <w:pStyle w:val="a9"/>
              <w:numPr>
                <w:ilvl w:val="0"/>
                <w:numId w:val="11"/>
              </w:numPr>
              <w:ind w:left="369"/>
              <w:rPr>
                <w:sz w:val="19"/>
                <w:szCs w:val="19"/>
              </w:rPr>
            </w:pPr>
            <w:proofErr w:type="spellStart"/>
            <w:r w:rsidRPr="00C5623B">
              <w:rPr>
                <w:sz w:val="19"/>
                <w:szCs w:val="19"/>
              </w:rPr>
              <w:t>WiFi</w:t>
            </w:r>
            <w:proofErr w:type="spellEnd"/>
            <w:r w:rsidRPr="00C5623B">
              <w:rPr>
                <w:sz w:val="19"/>
                <w:szCs w:val="19"/>
              </w:rPr>
              <w:t xml:space="preserve"> </w:t>
            </w:r>
          </w:p>
          <w:p w14:paraId="4FD5CB6D" w14:textId="77777777" w:rsidR="00370A58" w:rsidRPr="00C5623B" w:rsidRDefault="00370A58" w:rsidP="00463387">
            <w:pPr>
              <w:pStyle w:val="a9"/>
              <w:numPr>
                <w:ilvl w:val="0"/>
                <w:numId w:val="11"/>
              </w:numPr>
              <w:ind w:left="369"/>
              <w:rPr>
                <w:sz w:val="19"/>
                <w:szCs w:val="19"/>
              </w:rPr>
            </w:pPr>
            <w:proofErr w:type="spellStart"/>
            <w:r w:rsidRPr="00C5623B">
              <w:rPr>
                <w:sz w:val="19"/>
                <w:szCs w:val="19"/>
              </w:rPr>
              <w:t>Bluetooth</w:t>
            </w:r>
            <w:proofErr w:type="spellEnd"/>
          </w:p>
          <w:p w14:paraId="57E9F481" w14:textId="77777777" w:rsidR="00370A58" w:rsidRPr="00C5623B" w:rsidRDefault="00370A58" w:rsidP="00463387">
            <w:pPr>
              <w:pStyle w:val="a9"/>
              <w:numPr>
                <w:ilvl w:val="0"/>
                <w:numId w:val="11"/>
              </w:numPr>
              <w:ind w:left="369"/>
              <w:rPr>
                <w:sz w:val="19"/>
                <w:szCs w:val="19"/>
              </w:rPr>
            </w:pPr>
            <w:r w:rsidRPr="00C5623B">
              <w:rPr>
                <w:sz w:val="19"/>
                <w:szCs w:val="19"/>
              </w:rPr>
              <w:t>RFID</w:t>
            </w:r>
          </w:p>
        </w:tc>
        <w:tc>
          <w:tcPr>
            <w:tcW w:w="3538" w:type="dxa"/>
            <w:vAlign w:val="center"/>
          </w:tcPr>
          <w:p w14:paraId="4555E5E2" w14:textId="77777777" w:rsidR="00370A58" w:rsidRPr="00C5623B" w:rsidRDefault="0013593A" w:rsidP="00A7233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5623B">
              <w:rPr>
                <w:rFonts w:ascii="Times New Roman" w:hAnsi="Times New Roman" w:cs="Times New Roman"/>
                <w:sz w:val="19"/>
                <w:szCs w:val="19"/>
              </w:rPr>
              <w:t xml:space="preserve">Можливість блокування </w:t>
            </w:r>
            <w:proofErr w:type="spellStart"/>
            <w:r w:rsidRPr="00C5623B">
              <w:rPr>
                <w:rFonts w:ascii="Times New Roman" w:hAnsi="Times New Roman" w:cs="Times New Roman"/>
                <w:sz w:val="19"/>
                <w:szCs w:val="19"/>
              </w:rPr>
              <w:t>най</w:t>
            </w:r>
            <w:r w:rsidR="00A72333" w:rsidRPr="00C5623B">
              <w:rPr>
                <w:rFonts w:ascii="Times New Roman" w:hAnsi="Times New Roman" w:cs="Times New Roman"/>
                <w:sz w:val="19"/>
                <w:szCs w:val="19"/>
              </w:rPr>
              <w:t>розповсдюдженіших</w:t>
            </w:r>
            <w:proofErr w:type="spellEnd"/>
            <w:r w:rsidRPr="00C5623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2A4397" w:rsidRPr="00C5623B">
              <w:rPr>
                <w:rFonts w:ascii="Times New Roman" w:hAnsi="Times New Roman" w:cs="Times New Roman"/>
                <w:sz w:val="19"/>
                <w:szCs w:val="19"/>
              </w:rPr>
              <w:t xml:space="preserve">видів </w:t>
            </w:r>
            <w:r w:rsidRPr="00C5623B">
              <w:rPr>
                <w:rFonts w:ascii="Times New Roman" w:hAnsi="Times New Roman" w:cs="Times New Roman"/>
                <w:sz w:val="19"/>
                <w:szCs w:val="19"/>
              </w:rPr>
              <w:t xml:space="preserve">радіосигналів, </w:t>
            </w:r>
            <w:r w:rsidR="003039EC" w:rsidRPr="00C5623B">
              <w:rPr>
                <w:rFonts w:ascii="Times New Roman" w:hAnsi="Times New Roman" w:cs="Times New Roman"/>
                <w:sz w:val="19"/>
                <w:szCs w:val="19"/>
              </w:rPr>
              <w:t>що</w:t>
            </w:r>
            <w:r w:rsidRPr="00C5623B">
              <w:rPr>
                <w:rFonts w:ascii="Times New Roman" w:hAnsi="Times New Roman" w:cs="Times New Roman"/>
                <w:sz w:val="19"/>
                <w:szCs w:val="19"/>
              </w:rPr>
              <w:t xml:space="preserve"> випромінюються</w:t>
            </w:r>
            <w:r w:rsidR="003039EC" w:rsidRPr="00C5623B">
              <w:rPr>
                <w:rFonts w:ascii="Times New Roman" w:hAnsi="Times New Roman" w:cs="Times New Roman"/>
                <w:sz w:val="19"/>
                <w:szCs w:val="19"/>
              </w:rPr>
              <w:t xml:space="preserve"> комп’ютерною технікою та мобільними пристроями, які є об’єктами дослідження</w:t>
            </w:r>
          </w:p>
        </w:tc>
      </w:tr>
      <w:tr w:rsidR="00370A58" w:rsidRPr="00C5623B" w14:paraId="4B5242F9" w14:textId="77777777" w:rsidTr="00C5623B">
        <w:trPr>
          <w:trHeight w:val="1006"/>
        </w:trPr>
        <w:tc>
          <w:tcPr>
            <w:tcW w:w="453" w:type="dxa"/>
            <w:vAlign w:val="center"/>
          </w:tcPr>
          <w:p w14:paraId="217BC437" w14:textId="77777777" w:rsidR="00370A58" w:rsidRPr="00C5623B" w:rsidRDefault="003C0762" w:rsidP="004633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5623B">
              <w:rPr>
                <w:rStyle w:val="22"/>
                <w:rFonts w:eastAsia="Courier New"/>
                <w:color w:val="auto"/>
                <w:lang w:val="ru-RU"/>
              </w:rPr>
              <w:t>4</w:t>
            </w:r>
            <w:r w:rsidR="00370A58" w:rsidRPr="00C5623B">
              <w:rPr>
                <w:rStyle w:val="22"/>
                <w:rFonts w:eastAsia="Courier New"/>
                <w:color w:val="auto"/>
              </w:rPr>
              <w:t>.</w:t>
            </w:r>
          </w:p>
        </w:tc>
        <w:tc>
          <w:tcPr>
            <w:tcW w:w="1674" w:type="dxa"/>
            <w:vAlign w:val="center"/>
          </w:tcPr>
          <w:p w14:paraId="24232D07" w14:textId="77777777" w:rsidR="00370A58" w:rsidRPr="00C5623B" w:rsidRDefault="00370A58" w:rsidP="004633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5623B">
              <w:rPr>
                <w:rStyle w:val="22"/>
                <w:rFonts w:eastAsia="Courier New"/>
                <w:color w:val="auto"/>
              </w:rPr>
              <w:t>Підтримувані п</w:t>
            </w:r>
            <w:r w:rsidRPr="00C5623B">
              <w:rPr>
                <w:rStyle w:val="22"/>
                <w:rFonts w:eastAsia="Courier New"/>
              </w:rPr>
              <w:t>ристрої</w:t>
            </w:r>
          </w:p>
        </w:tc>
        <w:tc>
          <w:tcPr>
            <w:tcW w:w="4536" w:type="dxa"/>
          </w:tcPr>
          <w:p w14:paraId="74831E1C" w14:textId="77777777" w:rsidR="00370A58" w:rsidRPr="00C5623B" w:rsidRDefault="00370A58" w:rsidP="00463387">
            <w:pPr>
              <w:rPr>
                <w:rFonts w:ascii="Times New Roman" w:eastAsia="Courier New" w:hAnsi="Times New Roman" w:cs="Times New Roman"/>
                <w:sz w:val="19"/>
                <w:szCs w:val="19"/>
              </w:rPr>
            </w:pPr>
            <w:r w:rsidRPr="00C5623B">
              <w:rPr>
                <w:rFonts w:ascii="Times New Roman" w:eastAsia="Courier New" w:hAnsi="Times New Roman" w:cs="Times New Roman"/>
                <w:sz w:val="19"/>
                <w:szCs w:val="19"/>
              </w:rPr>
              <w:t>Мобільні телефони</w:t>
            </w:r>
          </w:p>
          <w:p w14:paraId="65271DB1" w14:textId="77777777" w:rsidR="00370A58" w:rsidRPr="00C5623B" w:rsidRDefault="00370A58" w:rsidP="00463387">
            <w:pPr>
              <w:rPr>
                <w:rFonts w:ascii="Times New Roman" w:eastAsia="Courier New" w:hAnsi="Times New Roman" w:cs="Times New Roman"/>
                <w:sz w:val="19"/>
                <w:szCs w:val="19"/>
              </w:rPr>
            </w:pPr>
            <w:r w:rsidRPr="00C5623B">
              <w:rPr>
                <w:rFonts w:ascii="Times New Roman" w:eastAsia="Courier New" w:hAnsi="Times New Roman" w:cs="Times New Roman"/>
                <w:sz w:val="19"/>
                <w:szCs w:val="19"/>
              </w:rPr>
              <w:t>Планшети</w:t>
            </w:r>
          </w:p>
          <w:p w14:paraId="28AB0384" w14:textId="77777777" w:rsidR="00370A58" w:rsidRPr="00C5623B" w:rsidRDefault="00370A58" w:rsidP="00463387">
            <w:pPr>
              <w:rPr>
                <w:rFonts w:ascii="Times New Roman" w:eastAsia="Courier New" w:hAnsi="Times New Roman" w:cs="Times New Roman"/>
                <w:sz w:val="19"/>
                <w:szCs w:val="19"/>
              </w:rPr>
            </w:pPr>
            <w:r w:rsidRPr="00C5623B">
              <w:rPr>
                <w:rFonts w:ascii="Times New Roman" w:eastAsia="Courier New" w:hAnsi="Times New Roman" w:cs="Times New Roman"/>
                <w:sz w:val="19"/>
                <w:szCs w:val="19"/>
              </w:rPr>
              <w:t>Ноутбуки</w:t>
            </w:r>
          </w:p>
          <w:p w14:paraId="43B2AE3A" w14:textId="77777777" w:rsidR="0013593A" w:rsidRPr="00C5623B" w:rsidRDefault="0013593A" w:rsidP="00463387">
            <w:pPr>
              <w:rPr>
                <w:rFonts w:ascii="Times New Roman" w:eastAsia="Courier New" w:hAnsi="Times New Roman" w:cs="Times New Roman"/>
                <w:sz w:val="19"/>
                <w:szCs w:val="19"/>
              </w:rPr>
            </w:pPr>
            <w:r w:rsidRPr="00C5623B">
              <w:rPr>
                <w:rFonts w:ascii="Times New Roman" w:eastAsia="Courier New" w:hAnsi="Times New Roman" w:cs="Times New Roman"/>
                <w:sz w:val="19"/>
                <w:szCs w:val="19"/>
              </w:rPr>
              <w:t>Смарт-годинники</w:t>
            </w:r>
          </w:p>
          <w:p w14:paraId="38D2C7A7" w14:textId="77777777" w:rsidR="00370A58" w:rsidRPr="00C5623B" w:rsidRDefault="00370A58" w:rsidP="00463387">
            <w:pPr>
              <w:rPr>
                <w:rFonts w:ascii="Times New Roman" w:eastAsia="Courier New" w:hAnsi="Times New Roman" w:cs="Times New Roman"/>
                <w:sz w:val="19"/>
                <w:szCs w:val="19"/>
              </w:rPr>
            </w:pPr>
            <w:r w:rsidRPr="00C5623B">
              <w:rPr>
                <w:rFonts w:ascii="Times New Roman" w:eastAsia="Courier New" w:hAnsi="Times New Roman" w:cs="Times New Roman"/>
                <w:sz w:val="19"/>
                <w:szCs w:val="19"/>
              </w:rPr>
              <w:t>Додаткова негабаритна електроніка</w:t>
            </w:r>
          </w:p>
        </w:tc>
        <w:tc>
          <w:tcPr>
            <w:tcW w:w="3538" w:type="dxa"/>
            <w:vAlign w:val="center"/>
          </w:tcPr>
          <w:p w14:paraId="094230AE" w14:textId="77777777" w:rsidR="00370A58" w:rsidRPr="00C5623B" w:rsidRDefault="002A4397" w:rsidP="00A72333">
            <w:pPr>
              <w:rPr>
                <w:rFonts w:ascii="Times New Roman" w:eastAsia="Courier New" w:hAnsi="Times New Roman" w:cs="Times New Roman"/>
                <w:sz w:val="19"/>
                <w:szCs w:val="19"/>
              </w:rPr>
            </w:pPr>
            <w:r w:rsidRPr="00C5623B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Найпоширеніші </w:t>
            </w:r>
            <w:r w:rsidR="00A72333" w:rsidRPr="00C5623B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види </w:t>
            </w:r>
            <w:r w:rsidRPr="00C5623B">
              <w:rPr>
                <w:rFonts w:ascii="Times New Roman" w:eastAsia="Courier New" w:hAnsi="Times New Roman" w:cs="Times New Roman"/>
                <w:sz w:val="19"/>
                <w:szCs w:val="19"/>
              </w:rPr>
              <w:t>об’єкт</w:t>
            </w:r>
            <w:r w:rsidR="00A72333" w:rsidRPr="00C5623B">
              <w:rPr>
                <w:rFonts w:ascii="Times New Roman" w:eastAsia="Courier New" w:hAnsi="Times New Roman" w:cs="Times New Roman"/>
                <w:sz w:val="19"/>
                <w:szCs w:val="19"/>
              </w:rPr>
              <w:t>ів</w:t>
            </w:r>
            <w:r w:rsidRPr="00C5623B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 дослідження комп’ютерно-технічної експертизи, що випромінюють радіосигнали</w:t>
            </w:r>
          </w:p>
        </w:tc>
      </w:tr>
      <w:tr w:rsidR="00370A58" w:rsidRPr="00C5623B" w14:paraId="35C4B2AD" w14:textId="77777777" w:rsidTr="00C5623B">
        <w:trPr>
          <w:trHeight w:val="495"/>
        </w:trPr>
        <w:tc>
          <w:tcPr>
            <w:tcW w:w="453" w:type="dxa"/>
            <w:vAlign w:val="center"/>
          </w:tcPr>
          <w:p w14:paraId="2DE03A67" w14:textId="77777777" w:rsidR="00370A58" w:rsidRPr="00C5623B" w:rsidRDefault="003C0762" w:rsidP="0046338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5623B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5</w:t>
            </w:r>
            <w:r w:rsidR="00370A58" w:rsidRPr="00C562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.</w:t>
            </w:r>
          </w:p>
        </w:tc>
        <w:tc>
          <w:tcPr>
            <w:tcW w:w="1674" w:type="dxa"/>
            <w:vAlign w:val="center"/>
          </w:tcPr>
          <w:p w14:paraId="0E2D4322" w14:textId="77777777" w:rsidR="00370A58" w:rsidRPr="00C5623B" w:rsidRDefault="00370A58" w:rsidP="004633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5623B">
              <w:rPr>
                <w:rFonts w:ascii="Times New Roman" w:hAnsi="Times New Roman" w:cs="Times New Roman"/>
                <w:sz w:val="19"/>
                <w:szCs w:val="19"/>
              </w:rPr>
              <w:t>Відповідність</w:t>
            </w:r>
          </w:p>
        </w:tc>
        <w:tc>
          <w:tcPr>
            <w:tcW w:w="4536" w:type="dxa"/>
            <w:vAlign w:val="center"/>
          </w:tcPr>
          <w:p w14:paraId="79752E4A" w14:textId="77777777" w:rsidR="00370A58" w:rsidRPr="00C5623B" w:rsidRDefault="00370A58" w:rsidP="00463387">
            <w:pPr>
              <w:spacing w:line="244" w:lineRule="exact"/>
              <w:rPr>
                <w:rFonts w:ascii="Times New Roman" w:eastAsia="Courier New" w:hAnsi="Times New Roman" w:cs="Times New Roman"/>
                <w:sz w:val="19"/>
                <w:szCs w:val="19"/>
              </w:rPr>
            </w:pPr>
            <w:r w:rsidRPr="00C5623B">
              <w:rPr>
                <w:rFonts w:ascii="Times New Roman" w:eastAsia="Courier New" w:hAnsi="Times New Roman" w:cs="Times New Roman"/>
                <w:sz w:val="19"/>
                <w:szCs w:val="19"/>
              </w:rPr>
              <w:t>Наявність у виробника сертифікату щодо стандартів ефективності захисту IEEE 299-2006</w:t>
            </w:r>
          </w:p>
        </w:tc>
        <w:tc>
          <w:tcPr>
            <w:tcW w:w="3538" w:type="dxa"/>
            <w:vAlign w:val="center"/>
          </w:tcPr>
          <w:p w14:paraId="1F7DBCE7" w14:textId="77777777" w:rsidR="00370A58" w:rsidRPr="00C5623B" w:rsidRDefault="00380BD1" w:rsidP="00380BD1">
            <w:pPr>
              <w:spacing w:line="244" w:lineRule="exact"/>
              <w:rPr>
                <w:rFonts w:ascii="Times New Roman" w:eastAsia="Courier New" w:hAnsi="Times New Roman" w:cs="Times New Roman"/>
                <w:sz w:val="19"/>
                <w:szCs w:val="19"/>
              </w:rPr>
            </w:pPr>
            <w:r w:rsidRPr="00C5623B">
              <w:rPr>
                <w:rFonts w:ascii="Times New Roman" w:eastAsia="Courier New" w:hAnsi="Times New Roman" w:cs="Times New Roman"/>
                <w:sz w:val="19"/>
                <w:szCs w:val="19"/>
              </w:rPr>
              <w:t>П</w:t>
            </w:r>
            <w:r w:rsidR="002A4397" w:rsidRPr="00C5623B">
              <w:rPr>
                <w:rFonts w:ascii="Times New Roman" w:eastAsia="Courier New" w:hAnsi="Times New Roman" w:cs="Times New Roman"/>
                <w:sz w:val="19"/>
                <w:szCs w:val="19"/>
              </w:rPr>
              <w:t>ідтверджен</w:t>
            </w:r>
            <w:r w:rsidRPr="00C5623B">
              <w:rPr>
                <w:rFonts w:ascii="Times New Roman" w:eastAsia="Courier New" w:hAnsi="Times New Roman" w:cs="Times New Roman"/>
                <w:sz w:val="19"/>
                <w:szCs w:val="19"/>
              </w:rPr>
              <w:t>ня</w:t>
            </w:r>
            <w:r w:rsidR="002A4397" w:rsidRPr="00C5623B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 </w:t>
            </w:r>
            <w:r w:rsidRPr="00C5623B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за результатами </w:t>
            </w:r>
            <w:r w:rsidR="002A4397" w:rsidRPr="00C5623B">
              <w:rPr>
                <w:rFonts w:ascii="Times New Roman" w:eastAsia="Courier New" w:hAnsi="Times New Roman" w:cs="Times New Roman"/>
                <w:sz w:val="19"/>
                <w:szCs w:val="19"/>
              </w:rPr>
              <w:t>відповідни</w:t>
            </w:r>
            <w:r w:rsidRPr="00C5623B">
              <w:rPr>
                <w:rFonts w:ascii="Times New Roman" w:eastAsia="Courier New" w:hAnsi="Times New Roman" w:cs="Times New Roman"/>
                <w:sz w:val="19"/>
                <w:szCs w:val="19"/>
              </w:rPr>
              <w:t>х</w:t>
            </w:r>
            <w:r w:rsidR="002A4397" w:rsidRPr="00C5623B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 випробуван</w:t>
            </w:r>
            <w:r w:rsidRPr="00C5623B">
              <w:rPr>
                <w:rFonts w:ascii="Times New Roman" w:eastAsia="Courier New" w:hAnsi="Times New Roman" w:cs="Times New Roman"/>
                <w:sz w:val="19"/>
                <w:szCs w:val="19"/>
              </w:rPr>
              <w:t>ь</w:t>
            </w:r>
            <w:r w:rsidR="002A4397" w:rsidRPr="00C5623B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 </w:t>
            </w:r>
            <w:r w:rsidRPr="00C5623B">
              <w:rPr>
                <w:rFonts w:ascii="Times New Roman" w:eastAsia="Courier New" w:hAnsi="Times New Roman" w:cs="Times New Roman"/>
                <w:sz w:val="19"/>
                <w:szCs w:val="19"/>
              </w:rPr>
              <w:t>заявлених можливостей щодо екранування підтримуваних типів радіосигналу</w:t>
            </w:r>
          </w:p>
        </w:tc>
      </w:tr>
      <w:tr w:rsidR="00370A58" w:rsidRPr="00C5623B" w14:paraId="2F237440" w14:textId="77777777" w:rsidTr="00C5623B">
        <w:tc>
          <w:tcPr>
            <w:tcW w:w="453" w:type="dxa"/>
            <w:vAlign w:val="center"/>
          </w:tcPr>
          <w:p w14:paraId="560758A2" w14:textId="77777777" w:rsidR="00370A58" w:rsidRPr="00C5623B" w:rsidRDefault="003C0762" w:rsidP="0046338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5623B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6</w:t>
            </w:r>
            <w:r w:rsidR="00370A58" w:rsidRPr="00C562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.</w:t>
            </w:r>
          </w:p>
        </w:tc>
        <w:tc>
          <w:tcPr>
            <w:tcW w:w="1674" w:type="dxa"/>
            <w:vAlign w:val="center"/>
          </w:tcPr>
          <w:p w14:paraId="72E02B1F" w14:textId="77777777" w:rsidR="00370A58" w:rsidRPr="00C5623B" w:rsidRDefault="00370A58" w:rsidP="004633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5623B">
              <w:rPr>
                <w:rFonts w:ascii="Times New Roman" w:hAnsi="Times New Roman" w:cs="Times New Roman"/>
                <w:sz w:val="19"/>
                <w:szCs w:val="19"/>
              </w:rPr>
              <w:t>Комплектація</w:t>
            </w:r>
          </w:p>
        </w:tc>
        <w:tc>
          <w:tcPr>
            <w:tcW w:w="4536" w:type="dxa"/>
          </w:tcPr>
          <w:p w14:paraId="1CE33029" w14:textId="77777777" w:rsidR="00380BD1" w:rsidRPr="00C5623B" w:rsidRDefault="00370A58" w:rsidP="00463387">
            <w:pPr>
              <w:tabs>
                <w:tab w:val="left" w:pos="174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5623B">
              <w:rPr>
                <w:rFonts w:ascii="Times New Roman" w:hAnsi="Times New Roman" w:cs="Times New Roman"/>
                <w:sz w:val="19"/>
                <w:szCs w:val="19"/>
              </w:rPr>
              <w:t xml:space="preserve">Алюмінієва рамка з поглинаючою піною всередині стін </w:t>
            </w:r>
          </w:p>
          <w:p w14:paraId="52BB5DF3" w14:textId="77777777" w:rsidR="00370A58" w:rsidRPr="00C5623B" w:rsidRDefault="00370A58" w:rsidP="00463387">
            <w:pPr>
              <w:tabs>
                <w:tab w:val="left" w:pos="174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5623B">
              <w:rPr>
                <w:rFonts w:ascii="Times New Roman" w:hAnsi="Times New Roman" w:cs="Times New Roman"/>
                <w:sz w:val="19"/>
                <w:szCs w:val="19"/>
              </w:rPr>
              <w:t>Струмопровідні рукавички для обох рук для роботи та опитування пристроїв усередині (включаючи сенсорні екрани)</w:t>
            </w:r>
          </w:p>
          <w:p w14:paraId="791010EF" w14:textId="77777777" w:rsidR="00370A58" w:rsidRPr="00C5623B" w:rsidRDefault="00370A58" w:rsidP="00463387">
            <w:pPr>
              <w:tabs>
                <w:tab w:val="left" w:pos="174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5623B">
              <w:rPr>
                <w:rFonts w:ascii="Times New Roman" w:hAnsi="Times New Roman" w:cs="Times New Roman"/>
                <w:sz w:val="19"/>
                <w:szCs w:val="19"/>
              </w:rPr>
              <w:t>Набір змінних рукавичок</w:t>
            </w:r>
          </w:p>
          <w:p w14:paraId="7866A2F9" w14:textId="77777777" w:rsidR="00370A58" w:rsidRPr="00C5623B" w:rsidRDefault="00370A58" w:rsidP="00463387">
            <w:pPr>
              <w:tabs>
                <w:tab w:val="left" w:pos="174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5623B">
              <w:rPr>
                <w:rFonts w:ascii="Times New Roman" w:hAnsi="Times New Roman" w:cs="Times New Roman"/>
                <w:sz w:val="19"/>
                <w:szCs w:val="19"/>
              </w:rPr>
              <w:t>Нахилене прозоре оглядове вікно</w:t>
            </w:r>
          </w:p>
          <w:p w14:paraId="148717EE" w14:textId="77777777" w:rsidR="00370A58" w:rsidRPr="00C5623B" w:rsidRDefault="00370A58" w:rsidP="00463387">
            <w:pPr>
              <w:tabs>
                <w:tab w:val="left" w:pos="174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5623B">
              <w:rPr>
                <w:rFonts w:ascii="Times New Roman" w:hAnsi="Times New Roman" w:cs="Times New Roman"/>
                <w:sz w:val="19"/>
                <w:szCs w:val="19"/>
              </w:rPr>
              <w:t>Світлодіодна матриця</w:t>
            </w:r>
          </w:p>
          <w:p w14:paraId="1DADC77A" w14:textId="77777777" w:rsidR="00370A58" w:rsidRPr="00C5623B" w:rsidRDefault="00370A58" w:rsidP="00463387">
            <w:pPr>
              <w:tabs>
                <w:tab w:val="left" w:pos="174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5623B">
              <w:rPr>
                <w:rFonts w:ascii="Times New Roman" w:hAnsi="Times New Roman" w:cs="Times New Roman"/>
                <w:sz w:val="19"/>
                <w:szCs w:val="19"/>
              </w:rPr>
              <w:t>Подовжувач живлення (не менше 3 універсальних розеток)</w:t>
            </w:r>
          </w:p>
          <w:p w14:paraId="2ECA47C6" w14:textId="77777777" w:rsidR="00370A58" w:rsidRPr="00C5623B" w:rsidRDefault="00370A58" w:rsidP="00463387">
            <w:pPr>
              <w:tabs>
                <w:tab w:val="left" w:pos="174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5623B">
              <w:rPr>
                <w:rFonts w:ascii="Times New Roman" w:hAnsi="Times New Roman" w:cs="Times New Roman"/>
                <w:sz w:val="19"/>
                <w:szCs w:val="19"/>
              </w:rPr>
              <w:t>Не менше 4х USB-портів</w:t>
            </w:r>
          </w:p>
          <w:p w14:paraId="2130301A" w14:textId="77777777" w:rsidR="00370A58" w:rsidRPr="00C5623B" w:rsidRDefault="00370A58" w:rsidP="00463387">
            <w:pPr>
              <w:tabs>
                <w:tab w:val="left" w:pos="174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5623B">
              <w:rPr>
                <w:rFonts w:ascii="Times New Roman" w:hAnsi="Times New Roman" w:cs="Times New Roman"/>
                <w:sz w:val="19"/>
                <w:szCs w:val="19"/>
              </w:rPr>
              <w:t xml:space="preserve">Двосторонній екранований фільтр з </w:t>
            </w:r>
            <w:proofErr w:type="spellStart"/>
            <w:r w:rsidRPr="00C5623B">
              <w:rPr>
                <w:rFonts w:ascii="Times New Roman" w:hAnsi="Times New Roman" w:cs="Times New Roman"/>
                <w:sz w:val="19"/>
                <w:szCs w:val="19"/>
              </w:rPr>
              <w:t>Ethernet</w:t>
            </w:r>
            <w:proofErr w:type="spellEnd"/>
            <w:r w:rsidRPr="00C5623B">
              <w:rPr>
                <w:rFonts w:ascii="Times New Roman" w:hAnsi="Times New Roman" w:cs="Times New Roman"/>
                <w:sz w:val="19"/>
                <w:szCs w:val="19"/>
              </w:rPr>
              <w:t xml:space="preserve"> RJ45</w:t>
            </w:r>
          </w:p>
          <w:p w14:paraId="50B21FA0" w14:textId="77777777" w:rsidR="00370A58" w:rsidRPr="00C5623B" w:rsidRDefault="00370A58" w:rsidP="00463387">
            <w:pPr>
              <w:tabs>
                <w:tab w:val="left" w:pos="174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5623B">
              <w:rPr>
                <w:rFonts w:ascii="Times New Roman" w:hAnsi="Times New Roman" w:cs="Times New Roman"/>
                <w:sz w:val="19"/>
                <w:szCs w:val="19"/>
              </w:rPr>
              <w:t>Кабель живлення</w:t>
            </w:r>
          </w:p>
          <w:p w14:paraId="5C741038" w14:textId="77777777" w:rsidR="00370A58" w:rsidRPr="00C5623B" w:rsidRDefault="00370A58" w:rsidP="00463387">
            <w:pPr>
              <w:tabs>
                <w:tab w:val="left" w:pos="174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5623B">
              <w:rPr>
                <w:rFonts w:ascii="Times New Roman" w:hAnsi="Times New Roman" w:cs="Times New Roman"/>
                <w:sz w:val="19"/>
                <w:szCs w:val="19"/>
              </w:rPr>
              <w:t xml:space="preserve">Кабель </w:t>
            </w:r>
            <w:proofErr w:type="spellStart"/>
            <w:r w:rsidRPr="00C5623B">
              <w:rPr>
                <w:rFonts w:ascii="Times New Roman" w:hAnsi="Times New Roman" w:cs="Times New Roman"/>
                <w:sz w:val="19"/>
                <w:szCs w:val="19"/>
              </w:rPr>
              <w:t>Ethernet</w:t>
            </w:r>
            <w:proofErr w:type="spellEnd"/>
          </w:p>
          <w:p w14:paraId="6B9F1F0A" w14:textId="77777777" w:rsidR="00370A58" w:rsidRPr="00C5623B" w:rsidRDefault="00370A58" w:rsidP="00463387">
            <w:pPr>
              <w:tabs>
                <w:tab w:val="left" w:pos="174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5623B">
              <w:rPr>
                <w:rFonts w:ascii="Times New Roman" w:hAnsi="Times New Roman" w:cs="Times New Roman"/>
                <w:sz w:val="19"/>
                <w:szCs w:val="19"/>
              </w:rPr>
              <w:t>Інструкція з використання</w:t>
            </w:r>
          </w:p>
        </w:tc>
        <w:tc>
          <w:tcPr>
            <w:tcW w:w="3538" w:type="dxa"/>
            <w:vAlign w:val="center"/>
          </w:tcPr>
          <w:p w14:paraId="5276B5A6" w14:textId="77777777" w:rsidR="00370A58" w:rsidRPr="00C5623B" w:rsidRDefault="00380BD1" w:rsidP="00370A58">
            <w:pPr>
              <w:tabs>
                <w:tab w:val="left" w:pos="174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5623B">
              <w:rPr>
                <w:rFonts w:ascii="Times New Roman" w:eastAsia="Courier New" w:hAnsi="Times New Roman" w:cs="Times New Roman"/>
                <w:sz w:val="19"/>
                <w:szCs w:val="19"/>
              </w:rPr>
              <w:t>Можливість вирішення широкого кола експертних завдань під час проведення комп’ютерно-технічних досліджень носіїв цифрової інформації</w:t>
            </w:r>
          </w:p>
        </w:tc>
      </w:tr>
      <w:tr w:rsidR="00370A58" w:rsidRPr="00C5623B" w14:paraId="3A036E42" w14:textId="77777777" w:rsidTr="00C5623B">
        <w:trPr>
          <w:trHeight w:val="556"/>
        </w:trPr>
        <w:tc>
          <w:tcPr>
            <w:tcW w:w="453" w:type="dxa"/>
            <w:vAlign w:val="center"/>
          </w:tcPr>
          <w:p w14:paraId="7E2F9802" w14:textId="77777777" w:rsidR="00370A58" w:rsidRPr="00C5623B" w:rsidRDefault="003C0762" w:rsidP="0046338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5623B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7</w:t>
            </w:r>
            <w:r w:rsidR="00370A58" w:rsidRPr="00C562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.</w:t>
            </w:r>
          </w:p>
        </w:tc>
        <w:tc>
          <w:tcPr>
            <w:tcW w:w="1674" w:type="dxa"/>
            <w:vAlign w:val="center"/>
          </w:tcPr>
          <w:p w14:paraId="02E77FFD" w14:textId="77777777" w:rsidR="00370A58" w:rsidRPr="00C5623B" w:rsidRDefault="00370A58" w:rsidP="004633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5623B">
              <w:rPr>
                <w:rFonts w:ascii="Times New Roman" w:hAnsi="Times New Roman" w:cs="Times New Roman"/>
                <w:sz w:val="19"/>
                <w:szCs w:val="19"/>
              </w:rPr>
              <w:t>Основні характеристики</w:t>
            </w:r>
          </w:p>
        </w:tc>
        <w:tc>
          <w:tcPr>
            <w:tcW w:w="4536" w:type="dxa"/>
          </w:tcPr>
          <w:p w14:paraId="0625B8BF" w14:textId="77777777" w:rsidR="00370A58" w:rsidRPr="00C5623B" w:rsidRDefault="00370A58" w:rsidP="0046338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5623B">
              <w:rPr>
                <w:rFonts w:ascii="Times New Roman" w:hAnsi="Times New Roman" w:cs="Times New Roman"/>
                <w:sz w:val="19"/>
                <w:szCs w:val="19"/>
              </w:rPr>
              <w:t xml:space="preserve">Наявність достатнього внутрішнього простору для розміщення не менше 2-х мобільних телефонів/планшета/ноутбука або аналогічних за розмірами пристроїв </w:t>
            </w:r>
          </w:p>
          <w:p w14:paraId="702D34D4" w14:textId="77777777" w:rsidR="00370A58" w:rsidRPr="00C5623B" w:rsidRDefault="00370A58" w:rsidP="0046338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5623B">
              <w:rPr>
                <w:rFonts w:ascii="Times New Roman" w:hAnsi="Times New Roman" w:cs="Times New Roman"/>
                <w:sz w:val="19"/>
                <w:szCs w:val="19"/>
              </w:rPr>
              <w:t>Наявність можливості забезпечення необмеженого живлення для запобігання режиму блокування</w:t>
            </w:r>
          </w:p>
          <w:p w14:paraId="115097C1" w14:textId="77777777" w:rsidR="00370A58" w:rsidRPr="00C5623B" w:rsidRDefault="00370A58" w:rsidP="0046338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5623B">
              <w:rPr>
                <w:rFonts w:ascii="Times New Roman" w:hAnsi="Times New Roman" w:cs="Times New Roman"/>
                <w:sz w:val="19"/>
                <w:szCs w:val="19"/>
              </w:rPr>
              <w:t>Наявність не менше двох світлодіодних панелей для освітлення внутрішнього простору</w:t>
            </w:r>
          </w:p>
          <w:p w14:paraId="5BDA7D49" w14:textId="77777777" w:rsidR="00370A58" w:rsidRPr="00C5623B" w:rsidRDefault="00370A58" w:rsidP="0046338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5623B">
              <w:rPr>
                <w:rFonts w:ascii="Times New Roman" w:hAnsi="Times New Roman" w:cs="Times New Roman"/>
                <w:sz w:val="19"/>
                <w:szCs w:val="19"/>
              </w:rPr>
              <w:t>Підтримка температурного діапазону: від -10°C до +50°C</w:t>
            </w:r>
          </w:p>
          <w:p w14:paraId="68053FDF" w14:textId="77777777" w:rsidR="00370A58" w:rsidRPr="00C5623B" w:rsidRDefault="00370A58" w:rsidP="0046338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5623B">
              <w:rPr>
                <w:rFonts w:ascii="Times New Roman" w:hAnsi="Times New Roman" w:cs="Times New Roman"/>
                <w:sz w:val="19"/>
                <w:szCs w:val="19"/>
              </w:rPr>
              <w:t>Наявність двох металевих бічних ручок для зручності перенесення</w:t>
            </w:r>
          </w:p>
        </w:tc>
        <w:tc>
          <w:tcPr>
            <w:tcW w:w="3538" w:type="dxa"/>
            <w:vAlign w:val="center"/>
          </w:tcPr>
          <w:p w14:paraId="2C702C7F" w14:textId="77777777" w:rsidR="00370A58" w:rsidRPr="00C5623B" w:rsidRDefault="002F3955" w:rsidP="002F395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5623B">
              <w:rPr>
                <w:rFonts w:ascii="Times New Roman" w:hAnsi="Times New Roman" w:cs="Times New Roman"/>
                <w:sz w:val="19"/>
                <w:szCs w:val="19"/>
              </w:rPr>
              <w:t>Можливість проведення дослідження в захищеному середовищі декількох телефонів одночасно або великих планшетів/ноутбуків</w:t>
            </w:r>
          </w:p>
          <w:p w14:paraId="6667DFD9" w14:textId="77777777" w:rsidR="002F3955" w:rsidRPr="00C5623B" w:rsidRDefault="00DC7113" w:rsidP="00DC711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5623B">
              <w:rPr>
                <w:rFonts w:ascii="Times New Roman" w:hAnsi="Times New Roman" w:cs="Times New Roman"/>
                <w:sz w:val="19"/>
                <w:szCs w:val="19"/>
              </w:rPr>
              <w:t>Можливість забезпечення безперервного електроживлення мобільного пристрою під час дослідження для уникнення можливості його вимкнення/блокування</w:t>
            </w:r>
          </w:p>
        </w:tc>
      </w:tr>
      <w:tr w:rsidR="00370A58" w:rsidRPr="00C5623B" w14:paraId="203B9986" w14:textId="77777777" w:rsidTr="00C5623B">
        <w:trPr>
          <w:trHeight w:val="401"/>
        </w:trPr>
        <w:tc>
          <w:tcPr>
            <w:tcW w:w="453" w:type="dxa"/>
            <w:vAlign w:val="center"/>
          </w:tcPr>
          <w:p w14:paraId="30A9BF6E" w14:textId="77777777" w:rsidR="00370A58" w:rsidRPr="00C5623B" w:rsidRDefault="003C0762" w:rsidP="0046338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5623B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8</w:t>
            </w:r>
            <w:r w:rsidR="00370A58" w:rsidRPr="00C562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.</w:t>
            </w:r>
          </w:p>
        </w:tc>
        <w:tc>
          <w:tcPr>
            <w:tcW w:w="1674" w:type="dxa"/>
            <w:vAlign w:val="center"/>
          </w:tcPr>
          <w:p w14:paraId="7B21B68C" w14:textId="77777777" w:rsidR="00370A58" w:rsidRPr="00C5623B" w:rsidRDefault="00370A58" w:rsidP="00463387">
            <w:pPr>
              <w:jc w:val="center"/>
              <w:rPr>
                <w:rStyle w:val="22"/>
                <w:rFonts w:eastAsia="Courier New"/>
                <w:color w:val="auto"/>
              </w:rPr>
            </w:pPr>
            <w:r w:rsidRPr="00C5623B">
              <w:rPr>
                <w:rStyle w:val="22"/>
                <w:rFonts w:eastAsia="Courier New"/>
                <w:color w:val="auto"/>
              </w:rPr>
              <w:t>Гарантійний термін</w:t>
            </w:r>
          </w:p>
        </w:tc>
        <w:tc>
          <w:tcPr>
            <w:tcW w:w="4536" w:type="dxa"/>
            <w:vAlign w:val="center"/>
          </w:tcPr>
          <w:p w14:paraId="57652606" w14:textId="77777777" w:rsidR="00370A58" w:rsidRPr="00C5623B" w:rsidRDefault="00370A58" w:rsidP="0046338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5623B">
              <w:rPr>
                <w:rStyle w:val="22"/>
                <w:rFonts w:eastAsia="Courier New"/>
                <w:color w:val="auto"/>
              </w:rPr>
              <w:t xml:space="preserve">Не менш ніж 12 місяців </w:t>
            </w:r>
            <w:r w:rsidRPr="00C5623B">
              <w:rPr>
                <w:rStyle w:val="22"/>
                <w:rFonts w:eastAsia="Courier New"/>
                <w:color w:val="auto"/>
                <w:lang w:val="ru-RU"/>
              </w:rPr>
              <w:t xml:space="preserve">з </w:t>
            </w:r>
            <w:r w:rsidRPr="00C5623B">
              <w:rPr>
                <w:rStyle w:val="22"/>
                <w:rFonts w:eastAsia="Courier New"/>
                <w:color w:val="auto"/>
              </w:rPr>
              <w:t>дати поставки товару</w:t>
            </w:r>
          </w:p>
        </w:tc>
        <w:tc>
          <w:tcPr>
            <w:tcW w:w="3538" w:type="dxa"/>
            <w:vAlign w:val="center"/>
          </w:tcPr>
          <w:p w14:paraId="5E70961C" w14:textId="77777777" w:rsidR="00370A58" w:rsidRPr="00C5623B" w:rsidRDefault="00DC7113" w:rsidP="00370A58">
            <w:pPr>
              <w:rPr>
                <w:rStyle w:val="22"/>
                <w:rFonts w:eastAsia="Courier New"/>
                <w:color w:val="auto"/>
              </w:rPr>
            </w:pPr>
            <w:r w:rsidRPr="00C5623B">
              <w:rPr>
                <w:rFonts w:ascii="Times New Roman" w:hAnsi="Times New Roman" w:cs="Times New Roman"/>
                <w:sz w:val="19"/>
                <w:szCs w:val="19"/>
              </w:rPr>
              <w:t>Забезпечення можливості своєчасного та безкоштовного усунення технічних несправностей або заводських дефектів обладнання</w:t>
            </w:r>
          </w:p>
        </w:tc>
      </w:tr>
    </w:tbl>
    <w:p w14:paraId="2E635A45" w14:textId="77777777" w:rsidR="00C5623B" w:rsidRPr="00C5623B" w:rsidRDefault="00C5623B">
      <w:pPr>
        <w:rPr>
          <w:rFonts w:ascii="Times New Roman" w:hAnsi="Times New Roman" w:cs="Times New Roman"/>
          <w:b/>
          <w:sz w:val="2"/>
          <w:szCs w:val="2"/>
          <w:lang w:eastAsia="ru-RU"/>
        </w:rPr>
      </w:pPr>
      <w:r w:rsidRPr="00C5623B">
        <w:rPr>
          <w:rFonts w:ascii="Times New Roman" w:hAnsi="Times New Roman" w:cs="Times New Roman"/>
          <w:b/>
          <w:sz w:val="2"/>
          <w:szCs w:val="2"/>
          <w:lang w:eastAsia="ru-RU"/>
        </w:rPr>
        <w:br w:type="page"/>
      </w:r>
    </w:p>
    <w:p w14:paraId="71A1124C" w14:textId="67CC9454" w:rsidR="00C5623B" w:rsidRPr="00EA2D35" w:rsidRDefault="00C5623B" w:rsidP="00C5623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2D3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Обґрунтування</w:t>
      </w:r>
    </w:p>
    <w:p w14:paraId="4B47E0C6" w14:textId="77777777" w:rsidR="00C5623B" w:rsidRPr="00EA2D35" w:rsidRDefault="00C5623B" w:rsidP="00C5623B">
      <w:pPr>
        <w:pStyle w:val="af0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EA2D35">
        <w:rPr>
          <w:rFonts w:ascii="Times New Roman" w:hAnsi="Times New Roman" w:cs="Times New Roman"/>
          <w:b/>
          <w:sz w:val="24"/>
          <w:szCs w:val="28"/>
          <w:lang w:eastAsia="ru-RU"/>
        </w:rPr>
        <w:t>розміру бюджетного призначення та очікуваної вартості предмета закупівлі</w:t>
      </w:r>
    </w:p>
    <w:p w14:paraId="4D57076F" w14:textId="77777777" w:rsidR="00C5623B" w:rsidRPr="00C5623B" w:rsidRDefault="00C5623B" w:rsidP="00C5623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r w:rsidRPr="00C5623B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Код ДК 021:2015 42990000-2 Машини спеціального призначення різні (Екрануюча лабораторія)</w:t>
      </w:r>
    </w:p>
    <w:p w14:paraId="1EC50272" w14:textId="77777777" w:rsidR="00C5623B" w:rsidRPr="00C5623B" w:rsidRDefault="00C5623B" w:rsidP="00C5623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</w:pPr>
      <w:r w:rsidRPr="00C5623B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(назва предмета закупівлі)</w:t>
      </w:r>
    </w:p>
    <w:p w14:paraId="06FB9015" w14:textId="77777777" w:rsidR="00C5623B" w:rsidRPr="00C5623B" w:rsidRDefault="00C5623B" w:rsidP="00C5623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14:paraId="7BD31FBC" w14:textId="77777777" w:rsidR="00C5623B" w:rsidRPr="00C5623B" w:rsidRDefault="00C5623B" w:rsidP="00C5623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r w:rsidRPr="00C5623B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(номер/ ідентифікатор закупівлі UA-2024-10-30-013051-a)</w:t>
      </w:r>
    </w:p>
    <w:p w14:paraId="4DBC0DD1" w14:textId="77777777" w:rsidR="00C5623B" w:rsidRDefault="00C5623B" w:rsidP="00C5623B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6473A954" w14:textId="50F7F378" w:rsidR="00C5623B" w:rsidRPr="00EA2D35" w:rsidRDefault="00C5623B" w:rsidP="00C5623B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C5623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242 400,00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EA2D3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грн</w:t>
      </w:r>
    </w:p>
    <w:p w14:paraId="4433EAC9" w14:textId="77777777" w:rsidR="00C5623B" w:rsidRPr="00EA2D35" w:rsidRDefault="00C5623B" w:rsidP="00C5623B">
      <w:pPr>
        <w:pStyle w:val="af0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EA2D35">
        <w:rPr>
          <w:rFonts w:ascii="Times New Roman" w:hAnsi="Times New Roman" w:cs="Times New Roman"/>
          <w:sz w:val="18"/>
          <w:szCs w:val="18"/>
          <w:lang w:eastAsia="ru-RU"/>
        </w:rPr>
        <w:t>(загальна очікувана вартість предмета закупівлі)</w:t>
      </w:r>
    </w:p>
    <w:p w14:paraId="16C2F0BF" w14:textId="77777777" w:rsidR="00C5623B" w:rsidRDefault="00C5623B" w:rsidP="00C5623B">
      <w:pPr>
        <w:pStyle w:val="af0"/>
        <w:rPr>
          <w:rFonts w:ascii="Times New Roman" w:hAnsi="Times New Roman" w:cs="Times New Roman"/>
          <w:spacing w:val="-1"/>
          <w:sz w:val="24"/>
          <w:szCs w:val="24"/>
        </w:rPr>
      </w:pPr>
    </w:p>
    <w:p w14:paraId="6E2590D7" w14:textId="39C31604" w:rsidR="00AC68EB" w:rsidRPr="00C5623B" w:rsidRDefault="00C5623B" w:rsidP="00AC68EB">
      <w:pPr>
        <w:pStyle w:val="a5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5623B">
        <w:rPr>
          <w:sz w:val="24"/>
          <w:szCs w:val="24"/>
        </w:rPr>
        <w:t>Екрануюча лабораторія – 1 шт</w:t>
      </w:r>
      <w:r>
        <w:rPr>
          <w:sz w:val="24"/>
          <w:szCs w:val="24"/>
        </w:rPr>
        <w:t>.</w:t>
      </w:r>
    </w:p>
    <w:p w14:paraId="32327474" w14:textId="77777777" w:rsidR="00AC68EB" w:rsidRPr="00C5623B" w:rsidRDefault="00AC68EB" w:rsidP="00AC68EB">
      <w:pPr>
        <w:pStyle w:val="50"/>
        <w:shd w:val="clear" w:color="auto" w:fill="auto"/>
        <w:tabs>
          <w:tab w:val="left" w:leader="underscore" w:pos="9186"/>
        </w:tabs>
        <w:spacing w:line="240" w:lineRule="auto"/>
        <w:ind w:firstLine="567"/>
        <w:rPr>
          <w:sz w:val="24"/>
          <w:szCs w:val="24"/>
        </w:rPr>
      </w:pPr>
    </w:p>
    <w:tbl>
      <w:tblPr>
        <w:tblStyle w:val="a6"/>
        <w:tblW w:w="9923" w:type="dxa"/>
        <w:jc w:val="center"/>
        <w:tblLook w:val="04A0" w:firstRow="1" w:lastRow="0" w:firstColumn="1" w:lastColumn="0" w:noHBand="0" w:noVBand="1"/>
      </w:tblPr>
      <w:tblGrid>
        <w:gridCol w:w="903"/>
        <w:gridCol w:w="2494"/>
        <w:gridCol w:w="2268"/>
        <w:gridCol w:w="4258"/>
      </w:tblGrid>
      <w:tr w:rsidR="00AC68EB" w:rsidRPr="00C5623B" w14:paraId="0EDF24D8" w14:textId="77777777" w:rsidTr="00C5623B">
        <w:trPr>
          <w:jc w:val="center"/>
        </w:trPr>
        <w:tc>
          <w:tcPr>
            <w:tcW w:w="903" w:type="dxa"/>
            <w:vAlign w:val="center"/>
          </w:tcPr>
          <w:p w14:paraId="54AA52CB" w14:textId="77777777" w:rsidR="00AC68EB" w:rsidRPr="00C5623B" w:rsidRDefault="00AC68EB" w:rsidP="00174AB9">
            <w:pPr>
              <w:pStyle w:val="210"/>
              <w:shd w:val="clear" w:color="auto" w:fill="auto"/>
              <w:spacing w:after="60" w:line="280" w:lineRule="exact"/>
              <w:rPr>
                <w:sz w:val="22"/>
                <w:szCs w:val="24"/>
              </w:rPr>
            </w:pPr>
            <w:r w:rsidRPr="00C5623B">
              <w:rPr>
                <w:rStyle w:val="214pt"/>
                <w:sz w:val="22"/>
                <w:szCs w:val="24"/>
              </w:rPr>
              <w:t>№</w:t>
            </w:r>
          </w:p>
          <w:p w14:paraId="2537089E" w14:textId="0E3C6C17" w:rsidR="00AC68EB" w:rsidRPr="00C5623B" w:rsidRDefault="00AC68EB" w:rsidP="00174AB9">
            <w:pPr>
              <w:pStyle w:val="30"/>
              <w:shd w:val="clear" w:color="auto" w:fill="auto"/>
              <w:jc w:val="center"/>
              <w:rPr>
                <w:sz w:val="22"/>
                <w:szCs w:val="24"/>
              </w:rPr>
            </w:pPr>
            <w:r w:rsidRPr="00C5623B">
              <w:rPr>
                <w:rStyle w:val="214pt"/>
                <w:sz w:val="22"/>
                <w:szCs w:val="24"/>
              </w:rPr>
              <w:t>з</w:t>
            </w:r>
            <w:r w:rsidR="00C5623B" w:rsidRPr="00C5623B">
              <w:rPr>
                <w:rStyle w:val="214pt"/>
                <w:sz w:val="22"/>
                <w:szCs w:val="24"/>
              </w:rPr>
              <w:t>/</w:t>
            </w:r>
            <w:r w:rsidRPr="00C5623B">
              <w:rPr>
                <w:rStyle w:val="214pt"/>
                <w:sz w:val="22"/>
                <w:szCs w:val="24"/>
              </w:rPr>
              <w:t>п</w:t>
            </w:r>
          </w:p>
        </w:tc>
        <w:tc>
          <w:tcPr>
            <w:tcW w:w="2494" w:type="dxa"/>
            <w:vAlign w:val="center"/>
          </w:tcPr>
          <w:p w14:paraId="4B526B31" w14:textId="77777777" w:rsidR="00AC68EB" w:rsidRPr="00C5623B" w:rsidRDefault="00AC68EB" w:rsidP="00174AB9">
            <w:pPr>
              <w:pStyle w:val="30"/>
              <w:shd w:val="clear" w:color="auto" w:fill="auto"/>
              <w:jc w:val="center"/>
              <w:rPr>
                <w:sz w:val="22"/>
                <w:szCs w:val="24"/>
              </w:rPr>
            </w:pPr>
            <w:r w:rsidRPr="00C5623B">
              <w:rPr>
                <w:rStyle w:val="214pt"/>
                <w:sz w:val="22"/>
                <w:szCs w:val="24"/>
              </w:rPr>
              <w:t>Розмір бюджетного призначення</w:t>
            </w:r>
          </w:p>
        </w:tc>
        <w:tc>
          <w:tcPr>
            <w:tcW w:w="2268" w:type="dxa"/>
            <w:vAlign w:val="center"/>
          </w:tcPr>
          <w:p w14:paraId="33E70FD1" w14:textId="77777777" w:rsidR="00AC68EB" w:rsidRPr="00C5623B" w:rsidRDefault="00AC68EB" w:rsidP="00174AB9">
            <w:pPr>
              <w:pStyle w:val="30"/>
              <w:shd w:val="clear" w:color="auto" w:fill="auto"/>
              <w:jc w:val="center"/>
              <w:rPr>
                <w:sz w:val="22"/>
                <w:szCs w:val="24"/>
              </w:rPr>
            </w:pPr>
            <w:r w:rsidRPr="00C5623B">
              <w:rPr>
                <w:rStyle w:val="214pt"/>
                <w:sz w:val="22"/>
                <w:szCs w:val="24"/>
              </w:rPr>
              <w:t>Очікувана вартість предмета закупівлі</w:t>
            </w:r>
          </w:p>
        </w:tc>
        <w:tc>
          <w:tcPr>
            <w:tcW w:w="4258" w:type="dxa"/>
            <w:vAlign w:val="center"/>
          </w:tcPr>
          <w:p w14:paraId="425696AC" w14:textId="77777777" w:rsidR="00AC68EB" w:rsidRPr="00C5623B" w:rsidRDefault="00AC68EB" w:rsidP="00174AB9">
            <w:pPr>
              <w:pStyle w:val="30"/>
              <w:shd w:val="clear" w:color="auto" w:fill="auto"/>
              <w:jc w:val="center"/>
              <w:rPr>
                <w:sz w:val="22"/>
                <w:szCs w:val="24"/>
              </w:rPr>
            </w:pPr>
            <w:r w:rsidRPr="00C5623B">
              <w:rPr>
                <w:rStyle w:val="214pt"/>
                <w:sz w:val="22"/>
                <w:szCs w:val="24"/>
              </w:rPr>
              <w:t>Обґрунтування розміру очікуваної вартості</w:t>
            </w:r>
          </w:p>
        </w:tc>
      </w:tr>
      <w:tr w:rsidR="00AC68EB" w:rsidRPr="00C5623B" w14:paraId="465D98A6" w14:textId="77777777" w:rsidTr="00C5623B">
        <w:trPr>
          <w:jc w:val="center"/>
        </w:trPr>
        <w:tc>
          <w:tcPr>
            <w:tcW w:w="903" w:type="dxa"/>
            <w:vAlign w:val="center"/>
          </w:tcPr>
          <w:p w14:paraId="21953C93" w14:textId="77777777" w:rsidR="00AC68EB" w:rsidRPr="00C5623B" w:rsidRDefault="00AC68EB" w:rsidP="00174AB9">
            <w:pPr>
              <w:pStyle w:val="30"/>
              <w:shd w:val="clear" w:color="auto" w:fill="auto"/>
              <w:jc w:val="center"/>
              <w:rPr>
                <w:rStyle w:val="214pt"/>
                <w:sz w:val="22"/>
                <w:szCs w:val="24"/>
              </w:rPr>
            </w:pPr>
            <w:r w:rsidRPr="00C5623B">
              <w:rPr>
                <w:rStyle w:val="214pt"/>
                <w:sz w:val="22"/>
                <w:szCs w:val="24"/>
              </w:rPr>
              <w:t>1</w:t>
            </w:r>
          </w:p>
        </w:tc>
        <w:tc>
          <w:tcPr>
            <w:tcW w:w="2494" w:type="dxa"/>
            <w:vAlign w:val="center"/>
          </w:tcPr>
          <w:p w14:paraId="75419F87" w14:textId="77777777" w:rsidR="00AC68EB" w:rsidRPr="00C5623B" w:rsidRDefault="00AC68EB" w:rsidP="00174AB9">
            <w:pPr>
              <w:pStyle w:val="30"/>
              <w:shd w:val="clear" w:color="auto" w:fill="auto"/>
              <w:jc w:val="center"/>
              <w:rPr>
                <w:rStyle w:val="214pt"/>
                <w:sz w:val="22"/>
                <w:szCs w:val="24"/>
              </w:rPr>
            </w:pPr>
            <w:r w:rsidRPr="00C5623B">
              <w:rPr>
                <w:rStyle w:val="214pt"/>
                <w:sz w:val="22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7191ECDC" w14:textId="77777777" w:rsidR="00AC68EB" w:rsidRPr="00C5623B" w:rsidRDefault="00AC68EB" w:rsidP="00174AB9">
            <w:pPr>
              <w:pStyle w:val="30"/>
              <w:shd w:val="clear" w:color="auto" w:fill="auto"/>
              <w:jc w:val="center"/>
              <w:rPr>
                <w:rStyle w:val="214pt"/>
                <w:sz w:val="22"/>
                <w:szCs w:val="24"/>
              </w:rPr>
            </w:pPr>
            <w:r w:rsidRPr="00C5623B">
              <w:rPr>
                <w:rStyle w:val="214pt"/>
                <w:sz w:val="22"/>
                <w:szCs w:val="24"/>
              </w:rPr>
              <w:t>3</w:t>
            </w:r>
          </w:p>
        </w:tc>
        <w:tc>
          <w:tcPr>
            <w:tcW w:w="4258" w:type="dxa"/>
            <w:vAlign w:val="center"/>
          </w:tcPr>
          <w:p w14:paraId="0638A6A4" w14:textId="77777777" w:rsidR="00AC68EB" w:rsidRPr="00C5623B" w:rsidRDefault="00AC68EB" w:rsidP="00174AB9">
            <w:pPr>
              <w:pStyle w:val="30"/>
              <w:shd w:val="clear" w:color="auto" w:fill="auto"/>
              <w:jc w:val="center"/>
              <w:rPr>
                <w:rStyle w:val="214pt"/>
                <w:sz w:val="22"/>
                <w:szCs w:val="24"/>
              </w:rPr>
            </w:pPr>
            <w:r w:rsidRPr="00C5623B">
              <w:rPr>
                <w:rStyle w:val="214pt"/>
                <w:sz w:val="22"/>
                <w:szCs w:val="24"/>
              </w:rPr>
              <w:t>4</w:t>
            </w:r>
          </w:p>
        </w:tc>
      </w:tr>
      <w:tr w:rsidR="00AC68EB" w:rsidRPr="00C5623B" w14:paraId="2882CAAA" w14:textId="77777777" w:rsidTr="00C5623B">
        <w:trPr>
          <w:jc w:val="center"/>
        </w:trPr>
        <w:tc>
          <w:tcPr>
            <w:tcW w:w="903" w:type="dxa"/>
            <w:vAlign w:val="center"/>
          </w:tcPr>
          <w:p w14:paraId="0FB6058E" w14:textId="77777777" w:rsidR="00AC68EB" w:rsidRPr="00C5623B" w:rsidRDefault="00AC68EB" w:rsidP="00174AB9">
            <w:pPr>
              <w:pStyle w:val="30"/>
              <w:shd w:val="clear" w:color="auto" w:fill="auto"/>
              <w:jc w:val="center"/>
              <w:rPr>
                <w:sz w:val="22"/>
                <w:szCs w:val="24"/>
              </w:rPr>
            </w:pPr>
            <w:r w:rsidRPr="00C5623B">
              <w:rPr>
                <w:sz w:val="22"/>
                <w:szCs w:val="24"/>
              </w:rPr>
              <w:t>1.</w:t>
            </w:r>
          </w:p>
        </w:tc>
        <w:tc>
          <w:tcPr>
            <w:tcW w:w="2494" w:type="dxa"/>
            <w:vAlign w:val="center"/>
          </w:tcPr>
          <w:p w14:paraId="54FFC59E" w14:textId="77777777" w:rsidR="00AC68EB" w:rsidRPr="00C5623B" w:rsidRDefault="00AC68EB" w:rsidP="00174AB9">
            <w:pPr>
              <w:pStyle w:val="30"/>
              <w:shd w:val="clear" w:color="auto" w:fill="auto"/>
              <w:jc w:val="center"/>
              <w:rPr>
                <w:sz w:val="22"/>
                <w:szCs w:val="24"/>
              </w:rPr>
            </w:pPr>
            <w:r w:rsidRPr="00C5623B">
              <w:rPr>
                <w:sz w:val="22"/>
                <w:szCs w:val="24"/>
                <w:lang w:val="ru-RU"/>
              </w:rPr>
              <w:t>245</w:t>
            </w:r>
            <w:r w:rsidRPr="00C5623B">
              <w:rPr>
                <w:sz w:val="22"/>
                <w:szCs w:val="24"/>
              </w:rPr>
              <w:t> 000,00</w:t>
            </w:r>
          </w:p>
        </w:tc>
        <w:tc>
          <w:tcPr>
            <w:tcW w:w="2268" w:type="dxa"/>
            <w:vAlign w:val="center"/>
          </w:tcPr>
          <w:p w14:paraId="734D1E9B" w14:textId="77777777" w:rsidR="00AC68EB" w:rsidRPr="00C5623B" w:rsidRDefault="00AC68EB" w:rsidP="00174AB9">
            <w:pPr>
              <w:pStyle w:val="30"/>
              <w:shd w:val="clear" w:color="auto" w:fill="auto"/>
              <w:jc w:val="center"/>
              <w:rPr>
                <w:sz w:val="22"/>
                <w:szCs w:val="24"/>
              </w:rPr>
            </w:pPr>
            <w:r w:rsidRPr="00C5623B">
              <w:rPr>
                <w:sz w:val="22"/>
                <w:szCs w:val="24"/>
                <w:lang w:val="ru-RU"/>
              </w:rPr>
              <w:t>242</w:t>
            </w:r>
            <w:r w:rsidRPr="00C5623B">
              <w:rPr>
                <w:sz w:val="22"/>
                <w:szCs w:val="24"/>
              </w:rPr>
              <w:t xml:space="preserve"> </w:t>
            </w:r>
            <w:r w:rsidRPr="00C5623B">
              <w:rPr>
                <w:sz w:val="22"/>
                <w:szCs w:val="24"/>
                <w:lang w:val="ru-RU"/>
              </w:rPr>
              <w:t>4</w:t>
            </w:r>
            <w:r w:rsidRPr="00C5623B">
              <w:rPr>
                <w:sz w:val="22"/>
                <w:szCs w:val="24"/>
              </w:rPr>
              <w:t>00,00</w:t>
            </w:r>
          </w:p>
        </w:tc>
        <w:tc>
          <w:tcPr>
            <w:tcW w:w="4258" w:type="dxa"/>
            <w:vAlign w:val="center"/>
          </w:tcPr>
          <w:p w14:paraId="709C02D6" w14:textId="77777777" w:rsidR="00AC68EB" w:rsidRPr="00C5623B" w:rsidRDefault="00AC68EB" w:rsidP="00174AB9">
            <w:pPr>
              <w:pStyle w:val="30"/>
              <w:shd w:val="clear" w:color="auto" w:fill="auto"/>
              <w:spacing w:line="240" w:lineRule="auto"/>
              <w:ind w:firstLine="433"/>
              <w:jc w:val="both"/>
              <w:rPr>
                <w:sz w:val="22"/>
                <w:szCs w:val="24"/>
              </w:rPr>
            </w:pPr>
            <w:r w:rsidRPr="00C5623B">
              <w:rPr>
                <w:sz w:val="22"/>
                <w:szCs w:val="24"/>
              </w:rPr>
              <w:t>Очікувана вартість визначена методом порівняння ринкових цін відповідно до Примірної методики визначення очікуваної вартості предмета закупівлі, затвердженої наказом Міністерства  розвитку економіки, торгівлі та сільського господарства України від 18.02.2020 № 275.</w:t>
            </w:r>
          </w:p>
          <w:p w14:paraId="2C25C68D" w14:textId="77777777" w:rsidR="00AC68EB" w:rsidRPr="00C5623B" w:rsidRDefault="00AC68EB" w:rsidP="00174AB9">
            <w:pPr>
              <w:pStyle w:val="30"/>
              <w:shd w:val="clear" w:color="auto" w:fill="auto"/>
              <w:spacing w:line="240" w:lineRule="auto"/>
              <w:ind w:firstLine="431"/>
              <w:jc w:val="both"/>
              <w:rPr>
                <w:sz w:val="22"/>
                <w:szCs w:val="24"/>
              </w:rPr>
            </w:pPr>
            <w:r w:rsidRPr="00C5623B">
              <w:rPr>
                <w:sz w:val="22"/>
                <w:szCs w:val="24"/>
              </w:rPr>
              <w:t>Розрахунок здійснено шляхом обчислення середнього арифметичного від трьох комерційних цінових пропозицій по предмету закупівлі, отриманих ДНДЕКЦ МВС від наступних компаній:</w:t>
            </w:r>
          </w:p>
          <w:p w14:paraId="403EDDF9" w14:textId="77777777" w:rsidR="00AC68EB" w:rsidRPr="00C5623B" w:rsidRDefault="00AC68EB" w:rsidP="00C5623B">
            <w:pPr>
              <w:pStyle w:val="30"/>
              <w:shd w:val="clear" w:color="auto" w:fill="auto"/>
              <w:spacing w:line="240" w:lineRule="auto"/>
              <w:jc w:val="both"/>
              <w:rPr>
                <w:sz w:val="22"/>
                <w:szCs w:val="24"/>
              </w:rPr>
            </w:pPr>
            <w:r w:rsidRPr="00C5623B">
              <w:rPr>
                <w:sz w:val="22"/>
                <w:szCs w:val="24"/>
              </w:rPr>
              <w:t>ТОВ «</w:t>
            </w:r>
            <w:proofErr w:type="spellStart"/>
            <w:r w:rsidRPr="00C5623B">
              <w:rPr>
                <w:sz w:val="22"/>
                <w:szCs w:val="24"/>
              </w:rPr>
              <w:t>СайберПро</w:t>
            </w:r>
            <w:proofErr w:type="spellEnd"/>
            <w:r w:rsidRPr="00C5623B">
              <w:rPr>
                <w:sz w:val="22"/>
                <w:szCs w:val="24"/>
              </w:rPr>
              <w:t>» – 244 200,00 грн;</w:t>
            </w:r>
          </w:p>
          <w:p w14:paraId="46D66FA0" w14:textId="77777777" w:rsidR="00AC68EB" w:rsidRPr="00C5623B" w:rsidRDefault="00AC68EB" w:rsidP="00C5623B">
            <w:pPr>
              <w:pStyle w:val="30"/>
              <w:shd w:val="clear" w:color="auto" w:fill="auto"/>
              <w:spacing w:line="240" w:lineRule="auto"/>
              <w:jc w:val="both"/>
              <w:rPr>
                <w:sz w:val="22"/>
                <w:szCs w:val="24"/>
              </w:rPr>
            </w:pPr>
            <w:r w:rsidRPr="00C5623B">
              <w:rPr>
                <w:sz w:val="22"/>
                <w:szCs w:val="24"/>
              </w:rPr>
              <w:t>ТОВ «Лабораторія комп’ютерної криміналістики» – 240 000,00 грн.;</w:t>
            </w:r>
          </w:p>
          <w:p w14:paraId="2B85229F" w14:textId="77777777" w:rsidR="00AC68EB" w:rsidRPr="00C5623B" w:rsidRDefault="00AC68EB" w:rsidP="00C5623B">
            <w:pPr>
              <w:pStyle w:val="30"/>
              <w:shd w:val="clear" w:color="auto" w:fill="auto"/>
              <w:spacing w:line="240" w:lineRule="auto"/>
              <w:jc w:val="both"/>
              <w:rPr>
                <w:sz w:val="22"/>
                <w:szCs w:val="24"/>
              </w:rPr>
            </w:pPr>
            <w:r w:rsidRPr="00C5623B">
              <w:rPr>
                <w:sz w:val="22"/>
                <w:szCs w:val="24"/>
              </w:rPr>
              <w:t>ПП «Софт4СІО» – 243 000,00 грн</w:t>
            </w:r>
            <w:r w:rsidRPr="00C5623B">
              <w:rPr>
                <w:sz w:val="22"/>
                <w:szCs w:val="24"/>
                <w:lang w:val="ru-RU"/>
              </w:rPr>
              <w:t>.</w:t>
            </w:r>
          </w:p>
          <w:p w14:paraId="2D8DEAE8" w14:textId="77777777" w:rsidR="00AC68EB" w:rsidRPr="00C5623B" w:rsidRDefault="00AC68EB" w:rsidP="00174AB9">
            <w:pPr>
              <w:pStyle w:val="30"/>
              <w:shd w:val="clear" w:color="auto" w:fill="auto"/>
              <w:spacing w:line="240" w:lineRule="auto"/>
              <w:ind w:firstLine="431"/>
              <w:jc w:val="both"/>
              <w:rPr>
                <w:sz w:val="22"/>
                <w:szCs w:val="24"/>
              </w:rPr>
            </w:pPr>
            <w:r w:rsidRPr="00C5623B">
              <w:rPr>
                <w:sz w:val="22"/>
                <w:szCs w:val="24"/>
              </w:rPr>
              <w:t>Відповідно отриманих даних, очікувана вартість придбання 1 екрануючої лабораторії для проведення комп’ютерно-технічних досліджень складає:</w:t>
            </w:r>
          </w:p>
          <w:p w14:paraId="38798226" w14:textId="77777777" w:rsidR="00AC68EB" w:rsidRPr="00C5623B" w:rsidRDefault="00AC68EB" w:rsidP="00C5623B">
            <w:pPr>
              <w:pStyle w:val="30"/>
              <w:shd w:val="clear" w:color="auto" w:fill="auto"/>
              <w:spacing w:line="240" w:lineRule="auto"/>
              <w:jc w:val="both"/>
              <w:rPr>
                <w:sz w:val="22"/>
                <w:szCs w:val="24"/>
              </w:rPr>
            </w:pPr>
            <w:r w:rsidRPr="00C5623B">
              <w:rPr>
                <w:sz w:val="22"/>
                <w:szCs w:val="24"/>
              </w:rPr>
              <w:t xml:space="preserve">(244 200,00 + 240 000,00 + 243 000,00) / </w:t>
            </w:r>
            <w:r w:rsidRPr="00C5623B">
              <w:rPr>
                <w:sz w:val="22"/>
                <w:szCs w:val="24"/>
                <w:lang w:val="ru-RU"/>
              </w:rPr>
              <w:t>3</w:t>
            </w:r>
            <w:r w:rsidRPr="00C5623B">
              <w:rPr>
                <w:sz w:val="22"/>
                <w:szCs w:val="24"/>
              </w:rPr>
              <w:t xml:space="preserve"> = 242 400,00 грн.</w:t>
            </w:r>
          </w:p>
        </w:tc>
      </w:tr>
    </w:tbl>
    <w:p w14:paraId="3CA5B3F3" w14:textId="77777777" w:rsidR="00AC68EB" w:rsidRPr="00C5623B" w:rsidRDefault="00AC68EB" w:rsidP="00C5623B">
      <w:pPr>
        <w:pStyle w:val="210"/>
        <w:shd w:val="clear" w:color="auto" w:fill="auto"/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sectPr w:rsidR="00AC68EB" w:rsidRPr="00C5623B" w:rsidSect="00C5623B">
      <w:pgSz w:w="11900" w:h="16840"/>
      <w:pgMar w:top="426" w:right="418" w:bottom="142" w:left="1276" w:header="568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3460F" w14:textId="77777777" w:rsidR="007A4A55" w:rsidRDefault="007A4A55">
      <w:r>
        <w:separator/>
      </w:r>
    </w:p>
  </w:endnote>
  <w:endnote w:type="continuationSeparator" w:id="0">
    <w:p w14:paraId="007DB58F" w14:textId="77777777" w:rsidR="007A4A55" w:rsidRDefault="007A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5051D" w14:textId="77777777" w:rsidR="007A4A55" w:rsidRDefault="007A4A55"/>
  </w:footnote>
  <w:footnote w:type="continuationSeparator" w:id="0">
    <w:p w14:paraId="0068A6D3" w14:textId="77777777" w:rsidR="007A4A55" w:rsidRDefault="007A4A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12" w:hanging="180"/>
      </w:pPr>
      <w:rPr>
        <w:rFonts w:ascii="Times New Roman" w:hAnsi="Times New Roman" w:cs="Times New Roman"/>
        <w:b w:val="0"/>
        <w:bCs w:val="0"/>
        <w:w w:val="100"/>
        <w:sz w:val="21"/>
        <w:szCs w:val="21"/>
      </w:rPr>
    </w:lvl>
    <w:lvl w:ilvl="1">
      <w:numFmt w:val="bullet"/>
      <w:lvlText w:val="•"/>
      <w:lvlJc w:val="left"/>
      <w:pPr>
        <w:ind w:left="761" w:hanging="180"/>
      </w:pPr>
    </w:lvl>
    <w:lvl w:ilvl="2">
      <w:numFmt w:val="bullet"/>
      <w:lvlText w:val="•"/>
      <w:lvlJc w:val="left"/>
      <w:pPr>
        <w:ind w:left="1403" w:hanging="180"/>
      </w:pPr>
    </w:lvl>
    <w:lvl w:ilvl="3">
      <w:numFmt w:val="bullet"/>
      <w:lvlText w:val="•"/>
      <w:lvlJc w:val="left"/>
      <w:pPr>
        <w:ind w:left="2045" w:hanging="180"/>
      </w:pPr>
    </w:lvl>
    <w:lvl w:ilvl="4">
      <w:numFmt w:val="bullet"/>
      <w:lvlText w:val="•"/>
      <w:lvlJc w:val="left"/>
      <w:pPr>
        <w:ind w:left="2687" w:hanging="180"/>
      </w:pPr>
    </w:lvl>
    <w:lvl w:ilvl="5">
      <w:numFmt w:val="bullet"/>
      <w:lvlText w:val="•"/>
      <w:lvlJc w:val="left"/>
      <w:pPr>
        <w:ind w:left="3329" w:hanging="180"/>
      </w:pPr>
    </w:lvl>
    <w:lvl w:ilvl="6">
      <w:numFmt w:val="bullet"/>
      <w:lvlText w:val="•"/>
      <w:lvlJc w:val="left"/>
      <w:pPr>
        <w:ind w:left="3971" w:hanging="180"/>
      </w:pPr>
    </w:lvl>
    <w:lvl w:ilvl="7">
      <w:numFmt w:val="bullet"/>
      <w:lvlText w:val="•"/>
      <w:lvlJc w:val="left"/>
      <w:pPr>
        <w:ind w:left="4613" w:hanging="180"/>
      </w:pPr>
    </w:lvl>
    <w:lvl w:ilvl="8">
      <w:numFmt w:val="bullet"/>
      <w:lvlText w:val="•"/>
      <w:lvlJc w:val="left"/>
      <w:pPr>
        <w:ind w:left="5255" w:hanging="180"/>
      </w:pPr>
    </w:lvl>
  </w:abstractNum>
  <w:abstractNum w:abstractNumId="1" w15:restartNumberingAfterBreak="0">
    <w:nsid w:val="03755FBE"/>
    <w:multiLevelType w:val="hybridMultilevel"/>
    <w:tmpl w:val="48D6B9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661B5B"/>
    <w:multiLevelType w:val="hybridMultilevel"/>
    <w:tmpl w:val="1070E784"/>
    <w:lvl w:ilvl="0" w:tplc="BF6AB81E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0D456AF"/>
    <w:multiLevelType w:val="hybridMultilevel"/>
    <w:tmpl w:val="232EE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F3C2A"/>
    <w:multiLevelType w:val="hybridMultilevel"/>
    <w:tmpl w:val="232EE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C040F"/>
    <w:multiLevelType w:val="hybridMultilevel"/>
    <w:tmpl w:val="232EE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81C5F"/>
    <w:multiLevelType w:val="hybridMultilevel"/>
    <w:tmpl w:val="5A5E6330"/>
    <w:lvl w:ilvl="0" w:tplc="9948C3E4">
      <w:start w:val="1"/>
      <w:numFmt w:val="bullet"/>
      <w:lvlText w:val="­"/>
      <w:lvlJc w:val="left"/>
      <w:pPr>
        <w:ind w:left="895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F4053"/>
    <w:multiLevelType w:val="hybridMultilevel"/>
    <w:tmpl w:val="232EE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5209D"/>
    <w:multiLevelType w:val="hybridMultilevel"/>
    <w:tmpl w:val="FCD29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77EBE"/>
    <w:multiLevelType w:val="hybridMultilevel"/>
    <w:tmpl w:val="95EE42E4"/>
    <w:lvl w:ilvl="0" w:tplc="9FE0ED5C">
      <w:start w:val="1"/>
      <w:numFmt w:val="decimal"/>
      <w:lvlText w:val="%1."/>
      <w:lvlJc w:val="left"/>
      <w:pPr>
        <w:ind w:left="644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B6A06F1"/>
    <w:multiLevelType w:val="hybridMultilevel"/>
    <w:tmpl w:val="FF6C9CB6"/>
    <w:lvl w:ilvl="0" w:tplc="AF70FBA6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F26"/>
    <w:rsid w:val="00011E77"/>
    <w:rsid w:val="000249C8"/>
    <w:rsid w:val="000363D9"/>
    <w:rsid w:val="00042D5C"/>
    <w:rsid w:val="00051252"/>
    <w:rsid w:val="000548BC"/>
    <w:rsid w:val="00061E94"/>
    <w:rsid w:val="00066499"/>
    <w:rsid w:val="00080522"/>
    <w:rsid w:val="00084FAA"/>
    <w:rsid w:val="000938EB"/>
    <w:rsid w:val="000A3B59"/>
    <w:rsid w:val="000A792D"/>
    <w:rsid w:val="000B4964"/>
    <w:rsid w:val="000C0642"/>
    <w:rsid w:val="000E0574"/>
    <w:rsid w:val="000E4D58"/>
    <w:rsid w:val="000F5671"/>
    <w:rsid w:val="00107729"/>
    <w:rsid w:val="001105D0"/>
    <w:rsid w:val="0013413B"/>
    <w:rsid w:val="0013593A"/>
    <w:rsid w:val="00137BB4"/>
    <w:rsid w:val="00156627"/>
    <w:rsid w:val="00173574"/>
    <w:rsid w:val="00183DE5"/>
    <w:rsid w:val="00186FF3"/>
    <w:rsid w:val="00194376"/>
    <w:rsid w:val="00197F13"/>
    <w:rsid w:val="001A143B"/>
    <w:rsid w:val="001A2A53"/>
    <w:rsid w:val="001A52E2"/>
    <w:rsid w:val="001C1DF6"/>
    <w:rsid w:val="001F14FF"/>
    <w:rsid w:val="00207F6A"/>
    <w:rsid w:val="00222157"/>
    <w:rsid w:val="0023581C"/>
    <w:rsid w:val="00244428"/>
    <w:rsid w:val="00245499"/>
    <w:rsid w:val="002523A8"/>
    <w:rsid w:val="00256099"/>
    <w:rsid w:val="00275AE9"/>
    <w:rsid w:val="002869B1"/>
    <w:rsid w:val="002A4397"/>
    <w:rsid w:val="002B7D2B"/>
    <w:rsid w:val="002C3EF6"/>
    <w:rsid w:val="002D5BE4"/>
    <w:rsid w:val="002F3850"/>
    <w:rsid w:val="002F3955"/>
    <w:rsid w:val="002F4FE4"/>
    <w:rsid w:val="002F65C1"/>
    <w:rsid w:val="003039EC"/>
    <w:rsid w:val="003056EB"/>
    <w:rsid w:val="00306DC6"/>
    <w:rsid w:val="00335343"/>
    <w:rsid w:val="0034413E"/>
    <w:rsid w:val="00347F3A"/>
    <w:rsid w:val="00354D47"/>
    <w:rsid w:val="00356A9F"/>
    <w:rsid w:val="00357C13"/>
    <w:rsid w:val="00370A58"/>
    <w:rsid w:val="00373364"/>
    <w:rsid w:val="00375998"/>
    <w:rsid w:val="00377C54"/>
    <w:rsid w:val="00380BD1"/>
    <w:rsid w:val="00391A89"/>
    <w:rsid w:val="00394337"/>
    <w:rsid w:val="003A0D93"/>
    <w:rsid w:val="003A6D21"/>
    <w:rsid w:val="003B03E9"/>
    <w:rsid w:val="003B1796"/>
    <w:rsid w:val="003B2AF0"/>
    <w:rsid w:val="003C0762"/>
    <w:rsid w:val="003C132F"/>
    <w:rsid w:val="003C374E"/>
    <w:rsid w:val="003F5B81"/>
    <w:rsid w:val="00422CDB"/>
    <w:rsid w:val="00434A47"/>
    <w:rsid w:val="00437FAC"/>
    <w:rsid w:val="00456C57"/>
    <w:rsid w:val="00457FBB"/>
    <w:rsid w:val="00460D42"/>
    <w:rsid w:val="0046183A"/>
    <w:rsid w:val="00463387"/>
    <w:rsid w:val="00484762"/>
    <w:rsid w:val="00494A29"/>
    <w:rsid w:val="004A6210"/>
    <w:rsid w:val="004F103E"/>
    <w:rsid w:val="004F66AA"/>
    <w:rsid w:val="00501AC7"/>
    <w:rsid w:val="00503C31"/>
    <w:rsid w:val="00505DC9"/>
    <w:rsid w:val="0050685B"/>
    <w:rsid w:val="00524463"/>
    <w:rsid w:val="00524DD1"/>
    <w:rsid w:val="00526CB5"/>
    <w:rsid w:val="00531ED5"/>
    <w:rsid w:val="00546760"/>
    <w:rsid w:val="00551526"/>
    <w:rsid w:val="00555B05"/>
    <w:rsid w:val="00563349"/>
    <w:rsid w:val="00571099"/>
    <w:rsid w:val="005A77E5"/>
    <w:rsid w:val="005B5C05"/>
    <w:rsid w:val="005C7713"/>
    <w:rsid w:val="005D2BD0"/>
    <w:rsid w:val="005D45E0"/>
    <w:rsid w:val="005E011C"/>
    <w:rsid w:val="005E7D15"/>
    <w:rsid w:val="005F1CC7"/>
    <w:rsid w:val="00604054"/>
    <w:rsid w:val="00610004"/>
    <w:rsid w:val="00613A3E"/>
    <w:rsid w:val="00621B1B"/>
    <w:rsid w:val="006363C0"/>
    <w:rsid w:val="006376EF"/>
    <w:rsid w:val="006448EF"/>
    <w:rsid w:val="0064647E"/>
    <w:rsid w:val="006532AF"/>
    <w:rsid w:val="006543E7"/>
    <w:rsid w:val="00655A88"/>
    <w:rsid w:val="00656EC3"/>
    <w:rsid w:val="00685671"/>
    <w:rsid w:val="00685D04"/>
    <w:rsid w:val="00691C2E"/>
    <w:rsid w:val="006A0E20"/>
    <w:rsid w:val="006A5F2D"/>
    <w:rsid w:val="006B6646"/>
    <w:rsid w:val="006C7CAF"/>
    <w:rsid w:val="006D0236"/>
    <w:rsid w:val="006E54A1"/>
    <w:rsid w:val="00700413"/>
    <w:rsid w:val="00721C48"/>
    <w:rsid w:val="00725232"/>
    <w:rsid w:val="00727138"/>
    <w:rsid w:val="007353FE"/>
    <w:rsid w:val="0075186B"/>
    <w:rsid w:val="00756936"/>
    <w:rsid w:val="00760E6C"/>
    <w:rsid w:val="00786FE2"/>
    <w:rsid w:val="007A2AD4"/>
    <w:rsid w:val="007A4A55"/>
    <w:rsid w:val="007A4B26"/>
    <w:rsid w:val="007A6FE3"/>
    <w:rsid w:val="007B3F77"/>
    <w:rsid w:val="007B3FCA"/>
    <w:rsid w:val="007B5FD3"/>
    <w:rsid w:val="007D3045"/>
    <w:rsid w:val="007F6E40"/>
    <w:rsid w:val="007F718A"/>
    <w:rsid w:val="008063D6"/>
    <w:rsid w:val="00807C8F"/>
    <w:rsid w:val="00822840"/>
    <w:rsid w:val="00825F3D"/>
    <w:rsid w:val="008279EB"/>
    <w:rsid w:val="008310DE"/>
    <w:rsid w:val="00834E4E"/>
    <w:rsid w:val="00843C52"/>
    <w:rsid w:val="008444D8"/>
    <w:rsid w:val="008474ED"/>
    <w:rsid w:val="00850167"/>
    <w:rsid w:val="00851B7A"/>
    <w:rsid w:val="00852468"/>
    <w:rsid w:val="00860D09"/>
    <w:rsid w:val="008A37E1"/>
    <w:rsid w:val="008A5252"/>
    <w:rsid w:val="008B4B16"/>
    <w:rsid w:val="008C76EC"/>
    <w:rsid w:val="008D7D05"/>
    <w:rsid w:val="008E7F20"/>
    <w:rsid w:val="0091056E"/>
    <w:rsid w:val="00917511"/>
    <w:rsid w:val="009338E2"/>
    <w:rsid w:val="00940729"/>
    <w:rsid w:val="00943F83"/>
    <w:rsid w:val="009463F1"/>
    <w:rsid w:val="00947842"/>
    <w:rsid w:val="00952D99"/>
    <w:rsid w:val="009539AB"/>
    <w:rsid w:val="00961E04"/>
    <w:rsid w:val="00963C80"/>
    <w:rsid w:val="009655CF"/>
    <w:rsid w:val="00974769"/>
    <w:rsid w:val="0098341E"/>
    <w:rsid w:val="00991289"/>
    <w:rsid w:val="00991BD3"/>
    <w:rsid w:val="009A2364"/>
    <w:rsid w:val="009A6B99"/>
    <w:rsid w:val="009B0B91"/>
    <w:rsid w:val="009C5CCB"/>
    <w:rsid w:val="009D73CD"/>
    <w:rsid w:val="009F0955"/>
    <w:rsid w:val="00A068B7"/>
    <w:rsid w:val="00A162D0"/>
    <w:rsid w:val="00A318AC"/>
    <w:rsid w:val="00A52875"/>
    <w:rsid w:val="00A72333"/>
    <w:rsid w:val="00A755EE"/>
    <w:rsid w:val="00A83813"/>
    <w:rsid w:val="00A905B7"/>
    <w:rsid w:val="00AC6658"/>
    <w:rsid w:val="00AC68EB"/>
    <w:rsid w:val="00AD3CC1"/>
    <w:rsid w:val="00AD6B02"/>
    <w:rsid w:val="00AE1173"/>
    <w:rsid w:val="00AE4CCF"/>
    <w:rsid w:val="00AE70CC"/>
    <w:rsid w:val="00AF4E43"/>
    <w:rsid w:val="00AF773F"/>
    <w:rsid w:val="00B00B5C"/>
    <w:rsid w:val="00B174F8"/>
    <w:rsid w:val="00B354A0"/>
    <w:rsid w:val="00B469C2"/>
    <w:rsid w:val="00B46C02"/>
    <w:rsid w:val="00B51370"/>
    <w:rsid w:val="00B56896"/>
    <w:rsid w:val="00B933DA"/>
    <w:rsid w:val="00B9346A"/>
    <w:rsid w:val="00B94179"/>
    <w:rsid w:val="00B970D1"/>
    <w:rsid w:val="00BA3F19"/>
    <w:rsid w:val="00BB6C0B"/>
    <w:rsid w:val="00BB6EB3"/>
    <w:rsid w:val="00BC1CF5"/>
    <w:rsid w:val="00BC5FD4"/>
    <w:rsid w:val="00BD41DD"/>
    <w:rsid w:val="00BF7E9A"/>
    <w:rsid w:val="00C0444E"/>
    <w:rsid w:val="00C07873"/>
    <w:rsid w:val="00C12C09"/>
    <w:rsid w:val="00C12D97"/>
    <w:rsid w:val="00C21D28"/>
    <w:rsid w:val="00C233C4"/>
    <w:rsid w:val="00C27474"/>
    <w:rsid w:val="00C30338"/>
    <w:rsid w:val="00C30CB2"/>
    <w:rsid w:val="00C330C4"/>
    <w:rsid w:val="00C33FFB"/>
    <w:rsid w:val="00C34486"/>
    <w:rsid w:val="00C43AE0"/>
    <w:rsid w:val="00C5623B"/>
    <w:rsid w:val="00C6100A"/>
    <w:rsid w:val="00C769F6"/>
    <w:rsid w:val="00CA4FA7"/>
    <w:rsid w:val="00CC3C52"/>
    <w:rsid w:val="00CC5027"/>
    <w:rsid w:val="00CD4C3E"/>
    <w:rsid w:val="00CE38C9"/>
    <w:rsid w:val="00D223BC"/>
    <w:rsid w:val="00D308D6"/>
    <w:rsid w:val="00D31494"/>
    <w:rsid w:val="00D351F4"/>
    <w:rsid w:val="00D40F4B"/>
    <w:rsid w:val="00D42823"/>
    <w:rsid w:val="00D579F8"/>
    <w:rsid w:val="00D618EC"/>
    <w:rsid w:val="00D71255"/>
    <w:rsid w:val="00D84A1C"/>
    <w:rsid w:val="00DC7113"/>
    <w:rsid w:val="00DD33EF"/>
    <w:rsid w:val="00DD44A5"/>
    <w:rsid w:val="00DD4FDA"/>
    <w:rsid w:val="00DE5C7C"/>
    <w:rsid w:val="00DE6D04"/>
    <w:rsid w:val="00DE6FD5"/>
    <w:rsid w:val="00DF752A"/>
    <w:rsid w:val="00E07B8E"/>
    <w:rsid w:val="00E31520"/>
    <w:rsid w:val="00E315AA"/>
    <w:rsid w:val="00E54AFF"/>
    <w:rsid w:val="00E62923"/>
    <w:rsid w:val="00E64705"/>
    <w:rsid w:val="00E65F26"/>
    <w:rsid w:val="00E76DAD"/>
    <w:rsid w:val="00E773A0"/>
    <w:rsid w:val="00E77D55"/>
    <w:rsid w:val="00E86508"/>
    <w:rsid w:val="00E93EA6"/>
    <w:rsid w:val="00E945B6"/>
    <w:rsid w:val="00EA142F"/>
    <w:rsid w:val="00EB30B8"/>
    <w:rsid w:val="00EB47E0"/>
    <w:rsid w:val="00EC0835"/>
    <w:rsid w:val="00EC3D00"/>
    <w:rsid w:val="00ED008B"/>
    <w:rsid w:val="00EE15B1"/>
    <w:rsid w:val="00F051F9"/>
    <w:rsid w:val="00F05EAB"/>
    <w:rsid w:val="00F24625"/>
    <w:rsid w:val="00F315AB"/>
    <w:rsid w:val="00F3476E"/>
    <w:rsid w:val="00F439D7"/>
    <w:rsid w:val="00F61607"/>
    <w:rsid w:val="00F65E9E"/>
    <w:rsid w:val="00F66E3C"/>
    <w:rsid w:val="00F91721"/>
    <w:rsid w:val="00F95F3D"/>
    <w:rsid w:val="00FB1955"/>
    <w:rsid w:val="00FB1F18"/>
    <w:rsid w:val="00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DCA35"/>
  <w15:docId w15:val="{3DE19D40-89BF-4A2B-A2E7-F32E1D4E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Impact" w:eastAsia="Impact" w:hAnsi="Impact" w:cs="Impact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TimesNewRoman10pt">
    <w:name w:val="Заголовок №1 + Times New Roman;10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TrebuchetMS12pt">
    <w:name w:val="Основной текст (5) + Trebuchet MS;12 pt"/>
    <w:basedOn w:val="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4pt">
    <w:name w:val="Основной текст (2) + 1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2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12">
    <w:name w:val="Заголовок №1 (2)_"/>
    <w:basedOn w:val="a0"/>
    <w:link w:val="120"/>
    <w:rPr>
      <w:rFonts w:ascii="Impact" w:eastAsia="Impact" w:hAnsi="Impact" w:cs="Impact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2TimesNewRoman10pt">
    <w:name w:val="Заголовок №1 (2) + Times New Roman;10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6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Impact" w:eastAsia="Impact" w:hAnsi="Impact" w:cs="Impact"/>
      <w:sz w:val="28"/>
      <w:szCs w:val="28"/>
    </w:rPr>
  </w:style>
  <w:style w:type="paragraph" w:customStyle="1" w:styleId="210">
    <w:name w:val="Основной текст (2)1"/>
    <w:basedOn w:val="a"/>
    <w:link w:val="21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6" w:lineRule="exact"/>
      <w:jc w:val="both"/>
    </w:pPr>
    <w:rPr>
      <w:rFonts w:ascii="Impact" w:eastAsia="Impact" w:hAnsi="Impact" w:cs="Impact"/>
      <w:sz w:val="23"/>
      <w:szCs w:val="23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jc w:val="both"/>
      <w:outlineLvl w:val="0"/>
    </w:pPr>
    <w:rPr>
      <w:rFonts w:ascii="Impact" w:eastAsia="Impact" w:hAnsi="Impact" w:cs="Impact"/>
      <w:sz w:val="30"/>
      <w:szCs w:val="3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table" w:styleId="a6">
    <w:name w:val="Table Grid"/>
    <w:basedOn w:val="a1"/>
    <w:uiPriority w:val="39"/>
    <w:rsid w:val="00494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06DC6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06DC6"/>
    <w:rPr>
      <w:rFonts w:ascii="Segoe UI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A755EE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a">
    <w:name w:val="header"/>
    <w:basedOn w:val="a"/>
    <w:link w:val="ab"/>
    <w:uiPriority w:val="99"/>
    <w:unhideWhenUsed/>
    <w:rsid w:val="006543E7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543E7"/>
    <w:rPr>
      <w:color w:val="000000"/>
    </w:rPr>
  </w:style>
  <w:style w:type="paragraph" w:styleId="ac">
    <w:name w:val="footer"/>
    <w:basedOn w:val="a"/>
    <w:link w:val="ad"/>
    <w:uiPriority w:val="99"/>
    <w:unhideWhenUsed/>
    <w:rsid w:val="006543E7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543E7"/>
    <w:rPr>
      <w:color w:val="000000"/>
    </w:rPr>
  </w:style>
  <w:style w:type="table" w:customStyle="1" w:styleId="11">
    <w:name w:val="Сетка таблицы1"/>
    <w:basedOn w:val="a1"/>
    <w:next w:val="a6"/>
    <w:uiPriority w:val="39"/>
    <w:rsid w:val="007A6FE3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sz w:val="20"/>
      <w:szCs w:val="20"/>
      <w:bdr w:val="nil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6"/>
    <w:uiPriority w:val="39"/>
    <w:rsid w:val="007A6FE3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sz w:val="20"/>
      <w:szCs w:val="20"/>
      <w:bdr w:val="nil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qFormat/>
    <w:rsid w:val="000E0574"/>
    <w:pPr>
      <w:autoSpaceDE w:val="0"/>
      <w:autoSpaceDN w:val="0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character" w:customStyle="1" w:styleId="af">
    <w:name w:val="Основний текст Знак"/>
    <w:basedOn w:val="a0"/>
    <w:link w:val="ae"/>
    <w:uiPriority w:val="1"/>
    <w:rsid w:val="000E0574"/>
    <w:rPr>
      <w:rFonts w:ascii="Times New Roman" w:eastAsia="Times New Roman" w:hAnsi="Times New Roman" w:cs="Times New Roman"/>
      <w:sz w:val="16"/>
      <w:szCs w:val="16"/>
      <w:lang w:val="en-US" w:eastAsia="en-US" w:bidi="ar-SA"/>
    </w:rPr>
  </w:style>
  <w:style w:type="character" w:customStyle="1" w:styleId="24">
    <w:name w:val="Основной текст (2) + Полужирный"/>
    <w:rsid w:val="00463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f0">
    <w:name w:val="No Spacing"/>
    <w:uiPriority w:val="1"/>
    <w:qFormat/>
    <w:rsid w:val="00C5623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2789</Words>
  <Characters>1591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Anonymus</dc:creator>
  <cp:keywords/>
  <dc:description/>
  <cp:lastModifiedBy>Гаспарян Каріне Аршаківна</cp:lastModifiedBy>
  <cp:revision>4</cp:revision>
  <cp:lastPrinted>2021-02-25T09:46:00Z</cp:lastPrinted>
  <dcterms:created xsi:type="dcterms:W3CDTF">2024-10-30T15:49:00Z</dcterms:created>
  <dcterms:modified xsi:type="dcterms:W3CDTF">2024-10-30T15:56:00Z</dcterms:modified>
</cp:coreProperties>
</file>