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4829" w14:textId="77777777" w:rsidR="00CA01E1" w:rsidRPr="00EA2D35" w:rsidRDefault="00CA01E1" w:rsidP="00CA0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2D35">
        <w:rPr>
          <w:rFonts w:ascii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14:paraId="27DF08D7" w14:textId="77777777" w:rsidR="00CA01E1" w:rsidRPr="00EA2D35" w:rsidRDefault="00CA01E1" w:rsidP="00CA01E1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EA2D35">
        <w:rPr>
          <w:rFonts w:ascii="Times New Roman" w:hAnsi="Times New Roman" w:cs="Times New Roman"/>
          <w:b/>
          <w:sz w:val="24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7974DFDC" w14:textId="77777777" w:rsidR="00EA2D35" w:rsidRPr="00EA2D35" w:rsidRDefault="00EA2D35" w:rsidP="00CA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ДК 021:2015 48820000-2 Сервери (Серверне обладнання)</w:t>
      </w:r>
      <w:r w:rsidRPr="00EA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27B81D" w14:textId="01501CFE" w:rsidR="00CA01E1" w:rsidRPr="00EA2D35" w:rsidRDefault="00CA01E1" w:rsidP="00CA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2D3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предмета закупівлі)</w:t>
      </w:r>
    </w:p>
    <w:p w14:paraId="0CCEDC5F" w14:textId="77777777" w:rsidR="00CA01E1" w:rsidRPr="00EA2D35" w:rsidRDefault="00CA01E1" w:rsidP="00CA0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8E5F3" w14:textId="1CD1DC1E" w:rsidR="00CA01E1" w:rsidRPr="00EA2D35" w:rsidRDefault="00CA01E1" w:rsidP="00CA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(номер/ ідентифікатор закупівлі </w:t>
      </w:r>
      <w:r w:rsidR="00EA2D35" w:rsidRPr="00EA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UA-2024-10-30-006454-a</w:t>
      </w:r>
      <w:r w:rsidRPr="00EA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FCA9961" w14:textId="77777777" w:rsidR="00CA01E1" w:rsidRPr="00EA2D35" w:rsidRDefault="00CA01E1" w:rsidP="00CA01E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E40AD3" w14:textId="64AF8A35" w:rsidR="00396333" w:rsidRDefault="00396333" w:rsidP="00396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35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3D560DE9" w14:textId="31240F33" w:rsidR="00EA2D35" w:rsidRDefault="00EA2D35" w:rsidP="00396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D3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EA2D35">
        <w:rPr>
          <w:rFonts w:ascii="Times New Roman" w:eastAsia="Times New Roman" w:hAnsi="Times New Roman" w:cs="Times New Roman"/>
          <w:b/>
          <w:sz w:val="24"/>
          <w:szCs w:val="24"/>
        </w:rPr>
        <w:t>Система зберігання даних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шт;</w:t>
      </w:r>
    </w:p>
    <w:p w14:paraId="4F67D498" w14:textId="1B24758A" w:rsidR="00EA2D35" w:rsidRPr="00EA2D35" w:rsidRDefault="00EA2D35" w:rsidP="00396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EA2D35">
        <w:rPr>
          <w:rFonts w:ascii="Times New Roman" w:eastAsia="Times New Roman" w:hAnsi="Times New Roman" w:cs="Times New Roman"/>
          <w:b/>
          <w:sz w:val="24"/>
          <w:szCs w:val="24"/>
        </w:rPr>
        <w:t>Дискова корзина з компонентами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шт.</w:t>
      </w:r>
    </w:p>
    <w:p w14:paraId="7E3DCB34" w14:textId="77777777" w:rsidR="00396333" w:rsidRPr="00EA2D35" w:rsidRDefault="00396333" w:rsidP="003963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245"/>
        <w:gridCol w:w="2551"/>
      </w:tblGrid>
      <w:tr w:rsidR="00396333" w:rsidRPr="00EA2D35" w14:paraId="3CF321A7" w14:textId="77777777" w:rsidTr="00EA2D35">
        <w:trPr>
          <w:cantSplit/>
          <w:trHeight w:val="671"/>
        </w:trPr>
        <w:tc>
          <w:tcPr>
            <w:tcW w:w="562" w:type="dxa"/>
            <w:vAlign w:val="center"/>
          </w:tcPr>
          <w:p w14:paraId="23A997BB" w14:textId="17DA7210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r w:rsidR="00EA2D35" w:rsidRPr="00EA2D35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14:paraId="3C2EB4EE" w14:textId="77777777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5245" w:type="dxa"/>
            <w:vAlign w:val="center"/>
          </w:tcPr>
          <w:p w14:paraId="66DFD9B0" w14:textId="77777777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551" w:type="dxa"/>
            <w:vAlign w:val="center"/>
          </w:tcPr>
          <w:p w14:paraId="34AF1CDD" w14:textId="77777777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396333" w:rsidRPr="00EA2D35" w14:paraId="318D46B8" w14:textId="77777777" w:rsidTr="00EA2D35">
        <w:trPr>
          <w:trHeight w:val="139"/>
        </w:trPr>
        <w:tc>
          <w:tcPr>
            <w:tcW w:w="562" w:type="dxa"/>
            <w:vAlign w:val="center"/>
          </w:tcPr>
          <w:p w14:paraId="565ED590" w14:textId="77777777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F33E39C" w14:textId="77777777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54AF9988" w14:textId="77777777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6FA1E9A5" w14:textId="77777777" w:rsidR="00396333" w:rsidRPr="00EA2D35" w:rsidRDefault="00396333" w:rsidP="003427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396333" w:rsidRPr="00EA2D35" w14:paraId="73A9DA20" w14:textId="77777777" w:rsidTr="00EA2D35">
        <w:trPr>
          <w:trHeight w:val="5181"/>
        </w:trPr>
        <w:tc>
          <w:tcPr>
            <w:tcW w:w="562" w:type="dxa"/>
          </w:tcPr>
          <w:p w14:paraId="13DECA5A" w14:textId="0B2933A9" w:rsidR="00396333" w:rsidRPr="00EA2D35" w:rsidRDefault="00EA2D35" w:rsidP="00EA2D3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3" w:type="dxa"/>
          </w:tcPr>
          <w:p w14:paraId="65059970" w14:textId="710FD354" w:rsidR="00396333" w:rsidRPr="00EA2D35" w:rsidRDefault="00574612" w:rsidP="00D41F71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D4547A" w:rsidRPr="00EA2D35">
              <w:rPr>
                <w:rFonts w:ascii="Times New Roman" w:hAnsi="Times New Roman" w:cs="Times New Roman"/>
                <w:b/>
                <w:sz w:val="20"/>
                <w:szCs w:val="24"/>
              </w:rPr>
              <w:t>Система зберігання даних</w:t>
            </w:r>
          </w:p>
        </w:tc>
        <w:tc>
          <w:tcPr>
            <w:tcW w:w="5245" w:type="dxa"/>
          </w:tcPr>
          <w:p w14:paraId="665A7AF4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підсистема зберігання резервних копій (далі комплекс) повинен бути єдиним інтегрованим рішенням від одного виробника;</w:t>
            </w:r>
          </w:p>
          <w:p w14:paraId="382BE338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комплекс має постачатися у вигляді закінченого рішення, що містить в собі всі необхідні обчислювальні ресурси, сховище для резервних копій та необхідні програмні компоненти для здійснення операцій резервного копіювання та відновлення;</w:t>
            </w:r>
          </w:p>
          <w:p w14:paraId="06B8A97F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комплекс має бути присутнім в каталозі виробника, з зазначеною назвою, описом та технічними характеристиками;</w:t>
            </w:r>
          </w:p>
          <w:p w14:paraId="754B31EB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виробник рішення повинен серійно виробляти серію моделей стандартизованих комплексів. Забезпечувати життєвий цикл сумісності та підтримки всіх компонентів. Архітектура всіх комплексів які випускаються повинна бути стандартизована і описана в документації.</w:t>
            </w:r>
          </w:p>
          <w:p w14:paraId="60C6FAD5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комплекс має мати можливість встановлення в стандартну стійку (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rack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);</w:t>
            </w:r>
          </w:p>
          <w:p w14:paraId="4C919DF6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підсистема зберігання комплексу повинна мати не менше ніж 96 ТБ корисного (до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дедуплікації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та стиснення) дискового простору з урахуванням використання RAID6 або ідентичного за надійністю механізму організації дискових груп;</w:t>
            </w:r>
          </w:p>
          <w:p w14:paraId="0965C561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комплекс повинен мати не менше 6 оптичних інтерфейсів зі швидкістю не менше 10GbE для можливості підключення до мережевої інфраструктури, а також у комплекті мають бути включені не менше 6  SFP+ 10Gbs трансиверів та оптичних кабелів LC/LC типу OM4 або краще з довжиною не менше 5 м; </w:t>
            </w:r>
          </w:p>
          <w:p w14:paraId="2051DA01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комплекс має забезпечувати централізоване керування задачами резервного копіювання та відновлення з одного інтерфейсу;</w:t>
            </w:r>
          </w:p>
          <w:p w14:paraId="7F2521F0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має забезпечуватись підтримка середовища віртуалізації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VMware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;</w:t>
            </w:r>
          </w:p>
          <w:p w14:paraId="4E9402A0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наявність клієнтів для операційних систем MS Windows серверних та користувацьких варіантів, 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Linux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(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CentOS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, Oracle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Linux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,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Red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Hat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,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Suse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,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Ubuntu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), AIX;</w:t>
            </w:r>
          </w:p>
          <w:p w14:paraId="1F359981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наявність агентів для наступних прикладних систем та баз даних: MS Exchange, MS SQL, SAP HANA Oracle ;</w:t>
            </w:r>
          </w:p>
          <w:p w14:paraId="664EBA7C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консистентне резервне копіювання бази даних Oracle з розподіленою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дедуплікацією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та інтеграцією з власними інструментами для резервного копіювання Oracle RMAN;</w:t>
            </w:r>
          </w:p>
          <w:p w14:paraId="755511F7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забезпечення рольового адміністрування комплексом резервного копіювання користувачами з визначеними привілеями;</w:t>
            </w:r>
          </w:p>
          <w:p w14:paraId="5B9F38A6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підтримка шифрування даних при передачі та при зберіганні копій;</w:t>
            </w:r>
          </w:p>
          <w:p w14:paraId="064D2554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забезпечення функціоналу щоденного повного резервного копіювання з передачею на систему зберігання резервних копій лише унікальних даних;</w:t>
            </w:r>
          </w:p>
          <w:p w14:paraId="589DC601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забезпечення читання і запису даних напряму з клієнтів на сховище комплексу, тобто між клієнтом резервного копіювання та самим комплексом не повинно бути додаткових компонентів комплексу чи іншого ПЗ резервного копіювання що бере участь в процесах передачі даних.;</w:t>
            </w:r>
          </w:p>
          <w:p w14:paraId="37C200EF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підтримка технологій запуску віртуальних машин безпосередньо з обчислювальних ресурсів комплексу, забезпечення запису і читання із захищеної платформи у той самий час;</w:t>
            </w:r>
          </w:p>
          <w:p w14:paraId="28AAB23C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наявність індексу файлів резервних копій, організація пошуку по файлах резервних копій;</w:t>
            </w:r>
          </w:p>
          <w:p w14:paraId="3784605E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забезпечення гранулярного відновлення об’єктів;</w:t>
            </w:r>
          </w:p>
          <w:p w14:paraId="6C71D54E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опціонально комплекс повинен надавати можливості інтеграції з провайдерами хмарних рішень для завдань аварійного відновлення даних в хмарі, а також завдань довгострокового збереження даних у хмарі у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дедуплікованому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форматі.</w:t>
            </w:r>
          </w:p>
          <w:p w14:paraId="66110566" w14:textId="77777777" w:rsidR="00681FFC" w:rsidRPr="00EA2D35" w:rsidRDefault="00681FFC" w:rsidP="00EA2D35">
            <w:pPr>
              <w:pStyle w:val="a3"/>
              <w:ind w:left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14:paraId="360901D5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Продуктивність комплексу:</w:t>
            </w:r>
          </w:p>
          <w:p w14:paraId="129811D0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комплекс повинен забезпечувати швидкість резервного копіювання на рівні не меншому ніж 12 ТБ/годину;</w:t>
            </w:r>
          </w:p>
          <w:p w14:paraId="6EF00C56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підтримка технології глобальної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дедуплікації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даних;</w:t>
            </w:r>
          </w:p>
          <w:p w14:paraId="0A162CCA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підтримка використання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методик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розподіленої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дедуплікації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і компресії даних на джерелі (до передачі по мережі);</w:t>
            </w:r>
          </w:p>
          <w:p w14:paraId="0FC10A71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підтримка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дедуплікації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даних з ідентифікацією блоків даних змінної довжини;</w:t>
            </w:r>
          </w:p>
          <w:p w14:paraId="7BBA4858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наявність вбудованих можливостей реплікації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дедуплікованих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даних по IP-мережі (в тому числі з підтримкою WAN-оптимізації) для побудови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відмовостійких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рішень;</w:t>
            </w:r>
          </w:p>
          <w:p w14:paraId="34765A1F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забезпечення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багатопотокового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резервного копіювання та відновлення даних.</w:t>
            </w:r>
          </w:p>
          <w:p w14:paraId="3B6C1E5F" w14:textId="77777777" w:rsidR="00681FFC" w:rsidRPr="00EA2D35" w:rsidRDefault="00681FFC" w:rsidP="00EA2D35">
            <w:pPr>
              <w:pStyle w:val="a3"/>
              <w:ind w:left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14:paraId="3DD5E473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Надійність та цілісність інформації:</w:t>
            </w:r>
          </w:p>
          <w:p w14:paraId="51A9E39F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 режимі штатного функціонування комплекс має цілодобово забезпечувати можливість виконання операцій резервного копіювання, архівування, відновлення та реплікації даних;</w:t>
            </w:r>
          </w:p>
          <w:p w14:paraId="7D8E2E6A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комплекс має забезпечувати перевірку цілісності  резервних копій що зберігаються;</w:t>
            </w:r>
          </w:p>
          <w:p w14:paraId="529788AD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забезпечення цілісного резервного копіювання прикладних програм та баз даних за допомогою агентів.</w:t>
            </w:r>
          </w:p>
          <w:p w14:paraId="1A632B8B" w14:textId="77777777" w:rsidR="00681FFC" w:rsidRPr="00EA2D35" w:rsidRDefault="00681FFC" w:rsidP="00EA2D35">
            <w:pPr>
              <w:pStyle w:val="a3"/>
              <w:ind w:left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14:paraId="698A2D0A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Інтеграція з іншими інтерфейсами керування:</w:t>
            </w:r>
          </w:p>
          <w:p w14:paraId="74EEC5A7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Комплекс має забезпечувати доступ до операцій захисту даних безпосередньо з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VMware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vCenter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, автоматично застосовувати політики до віртуальних машин під час їх розгортання або налаштування за допомогою керування політикою зберігання (SPBM);</w:t>
            </w:r>
          </w:p>
          <w:p w14:paraId="07217C86" w14:textId="77777777" w:rsidR="00681FFC" w:rsidRPr="00EA2D35" w:rsidRDefault="00681FFC" w:rsidP="00EA2D35">
            <w:pPr>
              <w:pStyle w:val="a3"/>
              <w:ind w:left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14:paraId="2AB2E70A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Аналітична підсистема:</w:t>
            </w:r>
          </w:p>
          <w:p w14:paraId="2C56339D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забезпечення автоматичного збору та аналізу даних моніторингу виконання  резервного копіювання та формування звітності зі всіх компонентів, які задіяні у процесі;</w:t>
            </w:r>
          </w:p>
          <w:p w14:paraId="0206E4BB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рішення резервного копіювання повинно забезпечувати  прогнозування та планування використання ємності та інтелектуального пошуку «вузьких місць» продуктивності середовища;</w:t>
            </w:r>
          </w:p>
          <w:p w14:paraId="5D81937A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рішення резервного копіювання повинно забезпечувати аналіз в реальному часі порогів спрацювання сигналів тривоги за показниками параметрів продуктивності та ємності;</w:t>
            </w:r>
          </w:p>
          <w:p w14:paraId="4F039C58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підтримка обміну даними аналітики через REST API з іншими системами.</w:t>
            </w:r>
          </w:p>
          <w:p w14:paraId="5891B176" w14:textId="77777777" w:rsidR="00681FFC" w:rsidRPr="00EA2D35" w:rsidRDefault="00681FFC" w:rsidP="00EA2D35">
            <w:pPr>
              <w:pStyle w:val="a3"/>
              <w:ind w:left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14:paraId="6851DF5F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Керованість:</w:t>
            </w:r>
          </w:p>
          <w:p w14:paraId="27F321BF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Програмне забезпечення для керування має бути частиною комплексу та має дозволяти здійснювати керування та моніторинг у єдиному інтерфейсі. Це програмне забезпечення повинно забезпечувати:</w:t>
            </w:r>
          </w:p>
          <w:p w14:paraId="356254E2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моніторинг та сповіщення;</w:t>
            </w:r>
          </w:p>
          <w:p w14:paraId="185F3A4B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індивідуальну звітність;</w:t>
            </w:r>
          </w:p>
          <w:p w14:paraId="184C2112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визначення та моніторинг SLA;</w:t>
            </w:r>
          </w:p>
          <w:p w14:paraId="3B9D7081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звіт про життєвий цикл резервного копіювання (використання, показники продуктивності, показники потужності);</w:t>
            </w:r>
          </w:p>
          <w:p w14:paraId="21F1CAD9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єдиний графічний інтерфейс для всіх підтримуваних платформ.</w:t>
            </w:r>
          </w:p>
          <w:p w14:paraId="53FFB355" w14:textId="77777777" w:rsidR="00681FFC" w:rsidRPr="00EA2D35" w:rsidRDefault="00681FFC" w:rsidP="00EA2D35">
            <w:pPr>
              <w:pStyle w:val="a3"/>
              <w:ind w:left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14:paraId="138FAF2E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Ліцензування:</w:t>
            </w:r>
          </w:p>
          <w:p w14:paraId="0A402F63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комплекс має містити ліцензії на резервне копіювання типу 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Back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End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Terabyte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licensing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(BETB) на не менше ніж 96 ТБ з кроком не більш 12ТБ, без будь-яких обмежень до кількості встановлених агентів, а також дискового простору  на джерелах резервного копіювання.</w:t>
            </w:r>
          </w:p>
          <w:p w14:paraId="5B669ADE" w14:textId="77777777" w:rsidR="00681FFC" w:rsidRPr="00EA2D35" w:rsidRDefault="00681FFC" w:rsidP="00EA2D35">
            <w:pPr>
              <w:pStyle w:val="a3"/>
              <w:ind w:left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14:paraId="0A500F71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Технічна підтримка:</w:t>
            </w:r>
          </w:p>
          <w:p w14:paraId="3C6D1EE5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не менше 36 місяців гарантії та підтримка від виробника комплексу;</w:t>
            </w:r>
          </w:p>
          <w:p w14:paraId="4146FD8D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наявність єдиного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кол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-центру виробника обладнання для прийому сервісних заявок, можливість Замовника у режимі 24x7 звертатися до нього з телефону або через веб-інтерфейс, щоб повідомляти про проблеми з устаткуванням;</w:t>
            </w:r>
          </w:p>
          <w:p w14:paraId="5B79D334" w14:textId="77777777" w:rsidR="00681FFC" w:rsidRPr="00EA2D35" w:rsidRDefault="00681FFC" w:rsidP="00681FFC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сервісне обслуговування, в разі необхідності, здійснюється за місцем розташування комплексу. Після виявлення несправностей та діагностики технічний спеціаліст в залежності від критичності апаратного збою має прибути на місце у робочий час наступного робочого дня в залежності від відстані розташування найближчого сервісного центру;</w:t>
            </w:r>
          </w:p>
          <w:p w14:paraId="22DC471D" w14:textId="7CCB0669" w:rsidR="00681FFC" w:rsidRPr="00EA2D35" w:rsidRDefault="00681FFC" w:rsidP="007D197F">
            <w:pPr>
              <w:pStyle w:val="a3"/>
              <w:numPr>
                <w:ilvl w:val="0"/>
                <w:numId w:val="3"/>
              </w:numPr>
              <w:ind w:left="190" w:hanging="19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гарантійна підтримка повинна включати заміну компонентів, що вийшли з ладу, доступ до оновлень ПЗ, віддалену діагностику та підтримку з боку центру технічної підтримки виробника обладнання</w:t>
            </w:r>
            <w:r w:rsidR="007D197F"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14:paraId="77A0ECD0" w14:textId="1313F7A7" w:rsidR="00396333" w:rsidRPr="00EA2D35" w:rsidRDefault="00681FFC" w:rsidP="00EA2D35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Надійний пристрій, що масштабується з безпечним рішенням для управління та захисту даних. Високопродуктивна архітектура з підтримкою сучасних технологій безпеки, інтеграцією з різними середовищами, зручністю управління</w:t>
            </w:r>
            <w:r w:rsidR="007D197F" w:rsidRPr="00EA2D3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D197F" w:rsidRPr="00EA2D35">
              <w:rPr>
                <w:rFonts w:ascii="Times New Roman" w:hAnsi="Times New Roman" w:cs="Times New Roman"/>
                <w:sz w:val="20"/>
                <w:szCs w:val="24"/>
              </w:rPr>
              <w:t>І</w:t>
            </w: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деальн</w:t>
            </w:r>
            <w:r w:rsidR="007D197F" w:rsidRPr="00EA2D35">
              <w:rPr>
                <w:rFonts w:ascii="Times New Roman" w:hAnsi="Times New Roman" w:cs="Times New Roman"/>
                <w:sz w:val="20"/>
                <w:szCs w:val="24"/>
              </w:rPr>
              <w:t xml:space="preserve">ий </w:t>
            </w: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виб</w:t>
            </w:r>
            <w:r w:rsidR="007D197F" w:rsidRPr="00EA2D35">
              <w:rPr>
                <w:rFonts w:ascii="Times New Roman" w:hAnsi="Times New Roman" w:cs="Times New Roman"/>
                <w:sz w:val="20"/>
                <w:szCs w:val="24"/>
              </w:rPr>
              <w:t>і</w:t>
            </w: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р для збереження даних Експертної служби, що потребують надійного захисту у масштабованих середовищах.</w:t>
            </w:r>
          </w:p>
        </w:tc>
      </w:tr>
      <w:tr w:rsidR="00681FFC" w:rsidRPr="00EA2D35" w14:paraId="5E8A19AF" w14:textId="77777777" w:rsidTr="00EA2D35">
        <w:trPr>
          <w:trHeight w:val="299"/>
        </w:trPr>
        <w:tc>
          <w:tcPr>
            <w:tcW w:w="562" w:type="dxa"/>
          </w:tcPr>
          <w:p w14:paraId="5172C641" w14:textId="3DC137B6" w:rsidR="00681FFC" w:rsidRPr="00EA2D35" w:rsidRDefault="00EA2D35" w:rsidP="00EA2D3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3B2C8095" w14:textId="1549E791" w:rsidR="00681FFC" w:rsidRPr="00EA2D35" w:rsidRDefault="00D730CC" w:rsidP="00EA2D3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Дискова </w:t>
            </w:r>
            <w:r w:rsidR="003B7C75" w:rsidRPr="00EA2D35">
              <w:rPr>
                <w:rFonts w:ascii="Times New Roman" w:hAnsi="Times New Roman" w:cs="Times New Roman"/>
                <w:b/>
                <w:sz w:val="20"/>
                <w:szCs w:val="24"/>
              </w:rPr>
              <w:t>корзина з компонентами</w:t>
            </w:r>
          </w:p>
        </w:tc>
        <w:tc>
          <w:tcPr>
            <w:tcW w:w="5245" w:type="dxa"/>
          </w:tcPr>
          <w:p w14:paraId="408EEF54" w14:textId="2F181488" w:rsidR="00AD2173" w:rsidRPr="00EA2D35" w:rsidRDefault="00AD2173" w:rsidP="00AD2173">
            <w:pPr>
              <w:pStyle w:val="a3"/>
              <w:ind w:left="18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  <w:t>У складі:</w:t>
            </w:r>
          </w:p>
          <w:p w14:paraId="527DFDBF" w14:textId="20282E8F" w:rsidR="00681FFC" w:rsidRPr="00EA2D35" w:rsidRDefault="00681FFC" w:rsidP="00681FFC">
            <w:pPr>
              <w:pStyle w:val="a3"/>
              <w:numPr>
                <w:ilvl w:val="0"/>
                <w:numId w:val="4"/>
              </w:numPr>
              <w:ind w:left="185" w:hanging="185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форм фактор –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Rack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Mountable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, висотою не більше 2U;</w:t>
            </w:r>
          </w:p>
          <w:p w14:paraId="467C7B1A" w14:textId="77777777" w:rsidR="00681FFC" w:rsidRPr="00EA2D35" w:rsidRDefault="00681FFC" w:rsidP="00681FFC">
            <w:pPr>
              <w:pStyle w:val="a3"/>
              <w:numPr>
                <w:ilvl w:val="0"/>
                <w:numId w:val="4"/>
              </w:numPr>
              <w:ind w:left="185" w:hanging="185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bookmarkStart w:id="0" w:name="_heading=h.gjdgxs" w:colFirst="0" w:colLast="0"/>
            <w:bookmarkEnd w:id="0"/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слоти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встановлення не менше 24 накопичувачів;</w:t>
            </w:r>
          </w:p>
          <w:p w14:paraId="308B71CF" w14:textId="77777777" w:rsidR="00681FFC" w:rsidRPr="00EA2D35" w:rsidRDefault="00681FFC" w:rsidP="00681FFC">
            <w:pPr>
              <w:pStyle w:val="a3"/>
              <w:numPr>
                <w:ilvl w:val="0"/>
                <w:numId w:val="4"/>
              </w:numPr>
              <w:ind w:left="185" w:hanging="185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не менше восьми встановлених SSD-накопичувачів 1.9TB 12Gb;</w:t>
            </w:r>
          </w:p>
          <w:p w14:paraId="7099D21C" w14:textId="77777777" w:rsidR="00681FFC" w:rsidRPr="00EA2D35" w:rsidRDefault="00681FFC" w:rsidP="00681FFC">
            <w:pPr>
              <w:pStyle w:val="a3"/>
              <w:numPr>
                <w:ilvl w:val="0"/>
                <w:numId w:val="4"/>
              </w:numPr>
              <w:ind w:left="185" w:hanging="185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не менше двох модулів вводу-виводу, що містять не менше 2 портів SAS 12Gb кожен;</w:t>
            </w:r>
          </w:p>
          <w:p w14:paraId="581E7A0D" w14:textId="5DE8E61C" w:rsidR="00681FFC" w:rsidRPr="00EA2D35" w:rsidRDefault="00681FFC" w:rsidP="00681FFC">
            <w:pPr>
              <w:pStyle w:val="a3"/>
              <w:numPr>
                <w:ilvl w:val="0"/>
                <w:numId w:val="4"/>
              </w:numPr>
              <w:ind w:left="185" w:hanging="185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не менше чотирьох </w:t>
            </w:r>
            <w:proofErr w:type="spellStart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інтерфейсних</w:t>
            </w:r>
            <w:proofErr w:type="spellEnd"/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SAS кабелів довжиною не менше 3 м, для підключення до існуючого </w:t>
            </w:r>
            <w:r w:rsidR="00D730CC"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комплекту системи зберігання даних</w:t>
            </w: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;</w:t>
            </w:r>
          </w:p>
          <w:p w14:paraId="243D248F" w14:textId="77777777" w:rsidR="00681FFC" w:rsidRPr="00EA2D35" w:rsidRDefault="00681FFC" w:rsidP="00681FFC">
            <w:pPr>
              <w:pStyle w:val="a3"/>
              <w:numPr>
                <w:ilvl w:val="0"/>
                <w:numId w:val="4"/>
              </w:numPr>
              <w:tabs>
                <w:tab w:val="left" w:pos="5284"/>
              </w:tabs>
              <w:ind w:left="185" w:hanging="185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не менше двох блоків живлення та кабелів живлення С13-С14 довжиною не менше 2м.</w:t>
            </w:r>
          </w:p>
          <w:p w14:paraId="354DAD38" w14:textId="13C1D931" w:rsidR="00681FFC" w:rsidRPr="00EA2D35" w:rsidRDefault="00681FFC" w:rsidP="007D197F">
            <w:pPr>
              <w:pStyle w:val="a3"/>
              <w:numPr>
                <w:ilvl w:val="0"/>
                <w:numId w:val="3"/>
              </w:numPr>
              <w:ind w:left="185" w:hanging="185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 гарантійна підтримка на 12 місяців з обслуговуванням за місцем розташування комплексу.</w:t>
            </w:r>
          </w:p>
        </w:tc>
        <w:tc>
          <w:tcPr>
            <w:tcW w:w="2551" w:type="dxa"/>
          </w:tcPr>
          <w:p w14:paraId="7FFB160E" w14:textId="44130964" w:rsidR="00681FFC" w:rsidRPr="00EA2D35" w:rsidRDefault="00681FFC" w:rsidP="00EA2D35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 xml:space="preserve">Набір компонентів з метою розширення корисного дискового простору існуючих компонентів інфраструктури, а саме – </w:t>
            </w:r>
            <w:r w:rsidR="00D730CC" w:rsidRPr="00EA2D35">
              <w:rPr>
                <w:rFonts w:ascii="Times New Roman" w:hAnsi="Times New Roman" w:cs="Times New Roman"/>
                <w:sz w:val="20"/>
                <w:szCs w:val="24"/>
              </w:rPr>
              <w:t>систем</w:t>
            </w:r>
            <w:r w:rsidR="00BA75C4" w:rsidRPr="00EA2D3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="00D730CC" w:rsidRPr="00EA2D35">
              <w:rPr>
                <w:rFonts w:ascii="Times New Roman" w:hAnsi="Times New Roman" w:cs="Times New Roman"/>
                <w:sz w:val="20"/>
                <w:szCs w:val="24"/>
              </w:rPr>
              <w:t xml:space="preserve"> зберігання даних </w:t>
            </w: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E570</w:t>
            </w:r>
            <w:r w:rsidR="00D730CC" w:rsidRPr="00EA2D35">
              <w:rPr>
                <w:rFonts w:ascii="Times New Roman" w:hAnsi="Times New Roman" w:cs="Times New Roman"/>
                <w:sz w:val="20"/>
                <w:szCs w:val="24"/>
              </w:rPr>
              <w:t>0А</w:t>
            </w:r>
            <w:r w:rsidRPr="00EA2D3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14:paraId="0D90DEE4" w14:textId="77777777" w:rsidR="00396333" w:rsidRPr="00EA2D35" w:rsidRDefault="00396333">
      <w:pPr>
        <w:rPr>
          <w:sz w:val="24"/>
          <w:szCs w:val="24"/>
        </w:rPr>
      </w:pPr>
      <w:r w:rsidRPr="00EA2D35">
        <w:rPr>
          <w:sz w:val="24"/>
          <w:szCs w:val="24"/>
        </w:rPr>
        <w:br w:type="page"/>
      </w:r>
    </w:p>
    <w:p w14:paraId="57E63CCD" w14:textId="77777777" w:rsidR="00CA01E1" w:rsidRPr="00EA2D35" w:rsidRDefault="00CA01E1" w:rsidP="00CA0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2D3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Обґрунтування</w:t>
      </w:r>
    </w:p>
    <w:p w14:paraId="36B77398" w14:textId="77777777" w:rsidR="00CA01E1" w:rsidRPr="00EA2D35" w:rsidRDefault="00CA01E1" w:rsidP="00CA01E1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EA2D35">
        <w:rPr>
          <w:rFonts w:ascii="Times New Roman" w:hAnsi="Times New Roman" w:cs="Times New Roman"/>
          <w:b/>
          <w:sz w:val="24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45C08213" w14:textId="77777777" w:rsidR="00EA2D35" w:rsidRPr="00EA2D35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 ДК 021:2015 48820000-2 Сервери (Серверне обладнання) </w:t>
      </w:r>
    </w:p>
    <w:p w14:paraId="054AFC8E" w14:textId="77777777" w:rsidR="00EA2D35" w:rsidRPr="00EA2D35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2D3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предмета закупівлі)</w:t>
      </w:r>
    </w:p>
    <w:p w14:paraId="28C78B69" w14:textId="77777777" w:rsidR="00EA2D35" w:rsidRPr="00EA2D35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BFAFD" w14:textId="77777777" w:rsidR="00EA2D35" w:rsidRPr="00EA2D35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(номер/ ідентифікатор закупівлі UA-2024-10-30-006454-a)</w:t>
      </w:r>
    </w:p>
    <w:p w14:paraId="6A333E7E" w14:textId="77777777" w:rsidR="00CA01E1" w:rsidRPr="00EA2D35" w:rsidRDefault="00CA01E1" w:rsidP="00CA01E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F169EC" w14:textId="4FFB9E5C" w:rsidR="00CA01E1" w:rsidRPr="00EA2D35" w:rsidRDefault="00EA2D35" w:rsidP="00CA01E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A2D3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19 077 514,40</w:t>
      </w:r>
      <w:r w:rsidRPr="00EA2D3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A01E1" w:rsidRPr="00EA2D3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грн</w:t>
      </w:r>
    </w:p>
    <w:p w14:paraId="2A797022" w14:textId="77777777" w:rsidR="00CA01E1" w:rsidRPr="00EA2D35" w:rsidRDefault="00CA01E1" w:rsidP="00CA01E1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A2D35">
        <w:rPr>
          <w:rFonts w:ascii="Times New Roman" w:hAnsi="Times New Roman" w:cs="Times New Roman"/>
          <w:sz w:val="18"/>
          <w:szCs w:val="18"/>
          <w:lang w:eastAsia="ru-RU"/>
        </w:rPr>
        <w:t>(загальна очікувана вартість предмета закупівлі)</w:t>
      </w:r>
    </w:p>
    <w:p w14:paraId="51EDBB20" w14:textId="2830893A" w:rsidR="00EA2D35" w:rsidRDefault="00EA2D35" w:rsidP="00EA2D35">
      <w:pPr>
        <w:pStyle w:val="a6"/>
        <w:rPr>
          <w:rFonts w:ascii="Times New Roman" w:hAnsi="Times New Roman" w:cs="Times New Roman"/>
          <w:spacing w:val="-1"/>
          <w:sz w:val="24"/>
          <w:szCs w:val="24"/>
        </w:rPr>
      </w:pPr>
    </w:p>
    <w:p w14:paraId="3C1BEDB5" w14:textId="77777777" w:rsidR="00EA2D35" w:rsidRPr="00EA2D35" w:rsidRDefault="00EA2D35" w:rsidP="00EA2D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35">
        <w:rPr>
          <w:rFonts w:ascii="Times New Roman" w:eastAsia="Times New Roman" w:hAnsi="Times New Roman" w:cs="Times New Roman"/>
          <w:sz w:val="24"/>
          <w:szCs w:val="24"/>
        </w:rPr>
        <w:t>1. Система зберігання даних – 1 шт;</w:t>
      </w:r>
    </w:p>
    <w:p w14:paraId="167B1B83" w14:textId="77777777" w:rsidR="00EA2D35" w:rsidRPr="00EA2D35" w:rsidRDefault="00EA2D35" w:rsidP="00EA2D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35">
        <w:rPr>
          <w:rFonts w:ascii="Times New Roman" w:eastAsia="Times New Roman" w:hAnsi="Times New Roman" w:cs="Times New Roman"/>
          <w:sz w:val="24"/>
          <w:szCs w:val="24"/>
        </w:rPr>
        <w:t>2. Дискова корзина з компонентами – 1 шт.</w:t>
      </w:r>
    </w:p>
    <w:p w14:paraId="31A8FA27" w14:textId="77777777" w:rsidR="00396333" w:rsidRPr="00EA2D35" w:rsidRDefault="00396333" w:rsidP="003963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5103"/>
      </w:tblGrid>
      <w:tr w:rsidR="00396333" w:rsidRPr="00EA2D35" w14:paraId="71D0DD09" w14:textId="77777777" w:rsidTr="00EA2D35">
        <w:trPr>
          <w:cantSplit/>
          <w:trHeight w:val="665"/>
        </w:trPr>
        <w:tc>
          <w:tcPr>
            <w:tcW w:w="562" w:type="dxa"/>
            <w:vAlign w:val="center"/>
          </w:tcPr>
          <w:p w14:paraId="3A9177CB" w14:textId="77777777" w:rsidR="00396333" w:rsidRPr="00EA2D35" w:rsidRDefault="00396333" w:rsidP="00342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D3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9AD877A" w14:textId="77777777" w:rsidR="00396333" w:rsidRPr="00EA2D35" w:rsidRDefault="00396333" w:rsidP="00342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11334045" w14:textId="26EDB8C2" w:rsidR="00396333" w:rsidRPr="00EA2D35" w:rsidRDefault="00396333" w:rsidP="00342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6354EBC" w14:textId="07839B05" w:rsidR="00396333" w:rsidRPr="00EA2D35" w:rsidRDefault="00396333" w:rsidP="00342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3" w:type="dxa"/>
            <w:vAlign w:val="center"/>
          </w:tcPr>
          <w:p w14:paraId="761A80EC" w14:textId="24F16F65" w:rsidR="00396333" w:rsidRPr="00EA2D35" w:rsidRDefault="00396333" w:rsidP="0034276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396333" w:rsidRPr="00EA2D35" w14:paraId="7B3E2647" w14:textId="77777777" w:rsidTr="00EA2D35">
        <w:trPr>
          <w:trHeight w:val="107"/>
        </w:trPr>
        <w:tc>
          <w:tcPr>
            <w:tcW w:w="562" w:type="dxa"/>
            <w:vAlign w:val="center"/>
          </w:tcPr>
          <w:p w14:paraId="74BC937C" w14:textId="77777777" w:rsidR="00396333" w:rsidRPr="00EA2D35" w:rsidRDefault="00396333" w:rsidP="00342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0172E793" w14:textId="77777777" w:rsidR="00396333" w:rsidRPr="00EA2D35" w:rsidRDefault="00396333" w:rsidP="00342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302A98B1" w14:textId="77777777" w:rsidR="00396333" w:rsidRPr="00EA2D35" w:rsidRDefault="00396333" w:rsidP="00342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03" w:type="dxa"/>
            <w:vAlign w:val="center"/>
          </w:tcPr>
          <w:p w14:paraId="6D30912C" w14:textId="77777777" w:rsidR="00396333" w:rsidRPr="00EA2D35" w:rsidRDefault="00396333" w:rsidP="00342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B5A3E" w:rsidRPr="00EA2D35" w14:paraId="29213636" w14:textId="77777777" w:rsidTr="00EA2D35">
        <w:trPr>
          <w:trHeight w:val="148"/>
        </w:trPr>
        <w:tc>
          <w:tcPr>
            <w:tcW w:w="562" w:type="dxa"/>
            <w:vAlign w:val="center"/>
          </w:tcPr>
          <w:p w14:paraId="1A4F5992" w14:textId="127FB00B" w:rsidR="001B5A3E" w:rsidRPr="00EA2D35" w:rsidRDefault="001B5A3E" w:rsidP="00EA2D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3FF7589A" w14:textId="468883C4" w:rsidR="001B5A3E" w:rsidRPr="00EA2D35" w:rsidRDefault="001B5A3E" w:rsidP="00EA2D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19 077 514,4</w:t>
            </w:r>
            <w:r w:rsidR="004238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</w:tc>
        <w:tc>
          <w:tcPr>
            <w:tcW w:w="2268" w:type="dxa"/>
            <w:vAlign w:val="center"/>
          </w:tcPr>
          <w:p w14:paraId="4BE806CB" w14:textId="7E33C2C7" w:rsidR="001B5A3E" w:rsidRPr="00EA2D35" w:rsidRDefault="001B5A3E" w:rsidP="00EA2D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19 077 514,4</w:t>
            </w:r>
            <w:r w:rsidR="004238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</w:tc>
        <w:tc>
          <w:tcPr>
            <w:tcW w:w="5103" w:type="dxa"/>
            <w:vAlign w:val="center"/>
          </w:tcPr>
          <w:p w14:paraId="58B579B8" w14:textId="77777777" w:rsidR="001B5A3E" w:rsidRPr="00EA2D35" w:rsidRDefault="001B5A3E" w:rsidP="001B5A3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трьох компаній постачальників.</w:t>
            </w:r>
          </w:p>
          <w:p w14:paraId="450B70D1" w14:textId="77777777" w:rsidR="001B5A3E" w:rsidRPr="00EA2D35" w:rsidRDefault="001B5A3E" w:rsidP="001B5A3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Комерційні пропозиції вартості:</w:t>
            </w:r>
          </w:p>
          <w:p w14:paraId="43030031" w14:textId="443FC09A" w:rsidR="001B5A3E" w:rsidRPr="00EA2D35" w:rsidRDefault="001B5A3E" w:rsidP="00EA2D35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1 становить</w:t>
            </w:r>
            <w:r w:rsidR="00EA2D35"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16 872 000,00 грн;</w:t>
            </w:r>
          </w:p>
          <w:p w14:paraId="4336681B" w14:textId="33142B1D" w:rsidR="001B5A3E" w:rsidRPr="00EA2D35" w:rsidRDefault="001B5A3E" w:rsidP="00EA2D35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2 становить</w:t>
            </w:r>
            <w:r w:rsidR="00EA2D35"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19 378 209,60 грн;</w:t>
            </w:r>
          </w:p>
          <w:p w14:paraId="7B986188" w14:textId="1255364C" w:rsidR="001B5A3E" w:rsidRPr="00EA2D35" w:rsidRDefault="001B5A3E" w:rsidP="00EA2D35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3 становить</w:t>
            </w:r>
            <w:r w:rsidR="00EA2D35"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20 982 333,60 грн. </w:t>
            </w:r>
          </w:p>
          <w:p w14:paraId="25EDA6B5" w14:textId="22C43E90" w:rsidR="001B5A3E" w:rsidRPr="00EA2D35" w:rsidRDefault="001B5A3E" w:rsidP="001B5A3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становить 19 077 514,4</w:t>
            </w:r>
            <w:r w:rsidR="004238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  <w:r w:rsidRPr="00EA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</w:tc>
      </w:tr>
    </w:tbl>
    <w:p w14:paraId="2A890A66" w14:textId="77777777" w:rsidR="00715A8C" w:rsidRPr="00EA2D35" w:rsidRDefault="00715A8C" w:rsidP="00CA01E1">
      <w:pPr>
        <w:spacing w:after="0" w:line="240" w:lineRule="auto"/>
        <w:jc w:val="center"/>
        <w:rPr>
          <w:sz w:val="24"/>
          <w:szCs w:val="24"/>
        </w:rPr>
      </w:pPr>
      <w:bookmarkStart w:id="1" w:name="_GoBack"/>
      <w:bookmarkEnd w:id="1"/>
    </w:p>
    <w:sectPr w:rsidR="00715A8C" w:rsidRPr="00EA2D35" w:rsidSect="00EA2D35">
      <w:pgSz w:w="11906" w:h="16838" w:code="9"/>
      <w:pgMar w:top="426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4D2"/>
    <w:multiLevelType w:val="hybridMultilevel"/>
    <w:tmpl w:val="D5F4819C"/>
    <w:lvl w:ilvl="0" w:tplc="B3568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0DB"/>
    <w:multiLevelType w:val="hybridMultilevel"/>
    <w:tmpl w:val="0276D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50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90126F"/>
    <w:multiLevelType w:val="hybridMultilevel"/>
    <w:tmpl w:val="A956D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33"/>
    <w:rsid w:val="0002298A"/>
    <w:rsid w:val="000364C3"/>
    <w:rsid w:val="00090999"/>
    <w:rsid w:val="00093E56"/>
    <w:rsid w:val="000E5DA7"/>
    <w:rsid w:val="000F2AAE"/>
    <w:rsid w:val="001261D0"/>
    <w:rsid w:val="00157B6A"/>
    <w:rsid w:val="00190D60"/>
    <w:rsid w:val="001B5A3E"/>
    <w:rsid w:val="00216B48"/>
    <w:rsid w:val="00224250"/>
    <w:rsid w:val="00245228"/>
    <w:rsid w:val="00247DCF"/>
    <w:rsid w:val="002675D2"/>
    <w:rsid w:val="00391DDD"/>
    <w:rsid w:val="00396333"/>
    <w:rsid w:val="003B7C75"/>
    <w:rsid w:val="00423833"/>
    <w:rsid w:val="004A236E"/>
    <w:rsid w:val="004B2C68"/>
    <w:rsid w:val="00566CC7"/>
    <w:rsid w:val="00574612"/>
    <w:rsid w:val="00611C96"/>
    <w:rsid w:val="0062001A"/>
    <w:rsid w:val="00633036"/>
    <w:rsid w:val="00653DBD"/>
    <w:rsid w:val="00681FFC"/>
    <w:rsid w:val="006A6D5E"/>
    <w:rsid w:val="006E03B7"/>
    <w:rsid w:val="00715A8C"/>
    <w:rsid w:val="0076556B"/>
    <w:rsid w:val="007A4423"/>
    <w:rsid w:val="007A5066"/>
    <w:rsid w:val="007B0020"/>
    <w:rsid w:val="007B560C"/>
    <w:rsid w:val="007D197F"/>
    <w:rsid w:val="008002DB"/>
    <w:rsid w:val="00887ABF"/>
    <w:rsid w:val="00902427"/>
    <w:rsid w:val="0094304F"/>
    <w:rsid w:val="009A00BA"/>
    <w:rsid w:val="009E4E1B"/>
    <w:rsid w:val="00A01746"/>
    <w:rsid w:val="00A07354"/>
    <w:rsid w:val="00A43334"/>
    <w:rsid w:val="00A948A8"/>
    <w:rsid w:val="00AD2173"/>
    <w:rsid w:val="00AF1E5E"/>
    <w:rsid w:val="00BA75C4"/>
    <w:rsid w:val="00BF3D7C"/>
    <w:rsid w:val="00BF6E40"/>
    <w:rsid w:val="00C8772E"/>
    <w:rsid w:val="00CA01E1"/>
    <w:rsid w:val="00CF2F15"/>
    <w:rsid w:val="00D137FF"/>
    <w:rsid w:val="00D41F71"/>
    <w:rsid w:val="00D4547A"/>
    <w:rsid w:val="00D563D4"/>
    <w:rsid w:val="00D623D6"/>
    <w:rsid w:val="00D64423"/>
    <w:rsid w:val="00D730CC"/>
    <w:rsid w:val="00E417BF"/>
    <w:rsid w:val="00EA0D1A"/>
    <w:rsid w:val="00EA2D35"/>
    <w:rsid w:val="00EB1218"/>
    <w:rsid w:val="00EC780D"/>
    <w:rsid w:val="00F80AEA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91F3"/>
  <w15:chartTrackingRefBased/>
  <w15:docId w15:val="{1A94D302-4B29-4AE3-BEAB-FE7E9EB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6333"/>
    <w:pPr>
      <w:ind w:left="720"/>
      <w:contextualSpacing/>
    </w:pPr>
    <w:rPr>
      <w:lang w:val="ru-RU"/>
    </w:rPr>
  </w:style>
  <w:style w:type="character" w:customStyle="1" w:styleId="a4">
    <w:name w:val="Абзац списку Знак"/>
    <w:link w:val="a3"/>
    <w:uiPriority w:val="34"/>
    <w:rsid w:val="00396333"/>
    <w:rPr>
      <w:lang w:val="ru-RU"/>
    </w:rPr>
  </w:style>
  <w:style w:type="table" w:customStyle="1" w:styleId="1">
    <w:name w:val="Сетка таблицы1"/>
    <w:basedOn w:val="a1"/>
    <w:next w:val="a5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A0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F1E1-BADD-4B08-97D6-769E7245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5787</Words>
  <Characters>3300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Карбівничий Петро Іванович</dc:creator>
  <cp:keywords/>
  <dc:description/>
  <cp:lastModifiedBy>Гаспарян Каріне Аршаківна</cp:lastModifiedBy>
  <cp:revision>4</cp:revision>
  <cp:lastPrinted>2024-10-25T06:30:00Z</cp:lastPrinted>
  <dcterms:created xsi:type="dcterms:W3CDTF">2024-10-30T14:34:00Z</dcterms:created>
  <dcterms:modified xsi:type="dcterms:W3CDTF">2024-10-30T14:42:00Z</dcterms:modified>
</cp:coreProperties>
</file>