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8ACD" w14:textId="77777777" w:rsidR="007C25A1" w:rsidRDefault="009A3872" w:rsidP="009A3872">
      <w:pPr>
        <w:jc w:val="center"/>
        <w:rPr>
          <w:b/>
        </w:rPr>
      </w:pPr>
      <w:r w:rsidRPr="006968B5">
        <w:rPr>
          <w:b/>
        </w:rPr>
        <w:t xml:space="preserve">Обґрунтування </w:t>
      </w:r>
    </w:p>
    <w:p w14:paraId="7481D311" w14:textId="3DB36033" w:rsidR="009A3872" w:rsidRPr="006968B5" w:rsidRDefault="009A3872" w:rsidP="009A3872">
      <w:pPr>
        <w:jc w:val="center"/>
        <w:rPr>
          <w:b/>
          <w:caps/>
        </w:rPr>
      </w:pPr>
      <w:r w:rsidRPr="006968B5">
        <w:rPr>
          <w:b/>
        </w:rPr>
        <w:t>технічних та якісних</w:t>
      </w:r>
      <w:r w:rsidR="007C25A1">
        <w:rPr>
          <w:b/>
        </w:rPr>
        <w:t xml:space="preserve"> </w:t>
      </w:r>
      <w:r w:rsidRPr="006968B5">
        <w:rPr>
          <w:b/>
        </w:rPr>
        <w:t xml:space="preserve"> характеристик предмета закупівлі</w:t>
      </w:r>
    </w:p>
    <w:p w14:paraId="338B316E" w14:textId="52FE01E2" w:rsidR="009A3872" w:rsidRPr="006968B5" w:rsidRDefault="009A3872" w:rsidP="009A3872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6968B5">
        <w:rPr>
          <w:b/>
          <w:bCs/>
        </w:rPr>
        <w:t xml:space="preserve">Код </w:t>
      </w:r>
      <w:r w:rsidRPr="006968B5">
        <w:rPr>
          <w:b/>
          <w:bCs/>
          <w:caps/>
        </w:rPr>
        <w:t xml:space="preserve">ДК 021:2015 33680000-0 </w:t>
      </w:r>
      <w:r w:rsidR="00550797" w:rsidRPr="006968B5">
        <w:rPr>
          <w:b/>
          <w:bCs/>
        </w:rPr>
        <w:t>Фармацевтичні</w:t>
      </w:r>
      <w:r w:rsidR="00550797" w:rsidRPr="006968B5">
        <w:rPr>
          <w:b/>
          <w:bCs/>
          <w:caps/>
        </w:rPr>
        <w:t xml:space="preserve"> </w:t>
      </w:r>
      <w:r w:rsidR="00550797" w:rsidRPr="006968B5">
        <w:rPr>
          <w:b/>
          <w:bCs/>
        </w:rPr>
        <w:t>вироби</w:t>
      </w:r>
    </w:p>
    <w:p w14:paraId="7DF42558" w14:textId="0F6CC1B5" w:rsidR="009A3872" w:rsidRPr="006968B5" w:rsidRDefault="009A3872" w:rsidP="009A3872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6968B5">
        <w:rPr>
          <w:b/>
          <w:bCs/>
          <w:caps/>
        </w:rPr>
        <w:t>(</w:t>
      </w:r>
      <w:proofErr w:type="spellStart"/>
      <w:r w:rsidR="00550797" w:rsidRPr="006968B5">
        <w:rPr>
          <w:b/>
          <w:bCs/>
        </w:rPr>
        <w:t>Септи</w:t>
      </w:r>
      <w:proofErr w:type="spellEnd"/>
      <w:r w:rsidR="00550797" w:rsidRPr="006968B5">
        <w:rPr>
          <w:b/>
          <w:bCs/>
        </w:rPr>
        <w:t xml:space="preserve"> (покриття</w:t>
      </w:r>
      <w:r w:rsidRPr="006968B5">
        <w:rPr>
          <w:b/>
          <w:bCs/>
          <w:caps/>
        </w:rPr>
        <w:t>))</w:t>
      </w:r>
    </w:p>
    <w:p w14:paraId="1A499FC0" w14:textId="77777777" w:rsidR="009A3872" w:rsidRPr="006968B5" w:rsidRDefault="009A3872" w:rsidP="009A3872">
      <w:pPr>
        <w:widowControl w:val="0"/>
        <w:autoSpaceDE w:val="0"/>
        <w:autoSpaceDN w:val="0"/>
        <w:adjustRightInd w:val="0"/>
        <w:jc w:val="both"/>
        <w:rPr>
          <w:b/>
          <w:bCs/>
          <w:caps/>
        </w:rPr>
      </w:pPr>
    </w:p>
    <w:p w14:paraId="423BB880" w14:textId="103BE219" w:rsidR="009A3872" w:rsidRDefault="009A3872" w:rsidP="009A3872">
      <w:pPr>
        <w:spacing w:after="160" w:line="259" w:lineRule="auto"/>
        <w:jc w:val="center"/>
        <w:rPr>
          <w:rFonts w:eastAsiaTheme="minorHAnsi"/>
          <w:b/>
          <w:bCs/>
          <w:caps/>
          <w:lang w:eastAsia="en-US"/>
        </w:rPr>
      </w:pPr>
      <w:r w:rsidRPr="006968B5">
        <w:rPr>
          <w:rFonts w:eastAsiaTheme="minorHAnsi"/>
          <w:b/>
          <w:bCs/>
          <w:caps/>
          <w:lang w:eastAsia="en-US"/>
        </w:rPr>
        <w:t>(</w:t>
      </w:r>
      <w:r w:rsidR="00550797" w:rsidRPr="006968B5">
        <w:rPr>
          <w:rFonts w:eastAsiaTheme="minorHAnsi"/>
          <w:b/>
          <w:bCs/>
          <w:lang w:eastAsia="en-US"/>
        </w:rPr>
        <w:t xml:space="preserve">номер/ідентифікатор </w:t>
      </w:r>
      <w:r w:rsidRPr="006968B5">
        <w:rPr>
          <w:rFonts w:eastAsiaTheme="minorHAnsi"/>
          <w:b/>
          <w:bCs/>
          <w:lang w:eastAsia="en-US"/>
        </w:rPr>
        <w:t>закупівлі</w:t>
      </w:r>
      <w:r w:rsidRPr="006968B5">
        <w:rPr>
          <w:rFonts w:eastAsiaTheme="minorHAnsi"/>
          <w:b/>
          <w:bCs/>
          <w:caps/>
          <w:lang w:eastAsia="en-US"/>
        </w:rPr>
        <w:t xml:space="preserve"> UA-</w:t>
      </w:r>
      <w:r w:rsidRPr="006968B5">
        <w:rPr>
          <w:rFonts w:eastAsiaTheme="minorHAnsi"/>
          <w:b/>
          <w:bCs/>
          <w:lang w:eastAsia="en-US"/>
        </w:rPr>
        <w:t>2025-02-12-006665-a</w:t>
      </w:r>
      <w:r w:rsidRPr="006968B5">
        <w:rPr>
          <w:rFonts w:eastAsiaTheme="minorHAnsi"/>
          <w:b/>
          <w:bCs/>
          <w:caps/>
          <w:lang w:eastAsia="en-US"/>
        </w:rPr>
        <w:t>)</w:t>
      </w:r>
    </w:p>
    <w:p w14:paraId="645D854A" w14:textId="72CF482A" w:rsidR="006968B5" w:rsidRDefault="006968B5" w:rsidP="009A3872">
      <w:pPr>
        <w:spacing w:after="160" w:line="259" w:lineRule="auto"/>
        <w:jc w:val="center"/>
        <w:rPr>
          <w:rFonts w:eastAsiaTheme="minorHAnsi"/>
          <w:b/>
          <w:bCs/>
          <w:caps/>
          <w:lang w:eastAsia="en-US"/>
        </w:rPr>
      </w:pPr>
    </w:p>
    <w:p w14:paraId="2FC34EBA" w14:textId="77777777" w:rsidR="006968B5" w:rsidRPr="006968B5" w:rsidRDefault="006968B5" w:rsidP="006968B5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968B5">
        <w:rPr>
          <w:rFonts w:ascii="Times New Roman" w:hAnsi="Times New Roman" w:cs="Times New Roman"/>
          <w:sz w:val="24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15105CC3" w14:textId="77777777" w:rsidR="006968B5" w:rsidRPr="006968B5" w:rsidRDefault="006968B5" w:rsidP="009A3872">
      <w:pPr>
        <w:spacing w:after="160" w:line="259" w:lineRule="auto"/>
        <w:jc w:val="center"/>
        <w:rPr>
          <w:rFonts w:eastAsiaTheme="minorHAnsi"/>
          <w:b/>
          <w:bCs/>
          <w:caps/>
          <w:lang w:eastAsia="en-US"/>
        </w:rPr>
      </w:pPr>
    </w:p>
    <w:p w14:paraId="41089524" w14:textId="77777777" w:rsidR="006968B5" w:rsidRDefault="009A3872" w:rsidP="009A387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SimSun"/>
          <w:b/>
          <w:spacing w:val="9"/>
          <w:lang w:eastAsia="en-US"/>
        </w:rPr>
      </w:pPr>
      <w:r w:rsidRPr="006968B5">
        <w:rPr>
          <w:rFonts w:eastAsia="SimSun"/>
          <w:b/>
          <w:noProof/>
          <w:spacing w:val="-1"/>
          <w:lang w:eastAsia="en-US"/>
        </w:rPr>
        <w:t>Септа</w:t>
      </w:r>
      <w:r w:rsidRPr="006968B5">
        <w:rPr>
          <w:rFonts w:eastAsia="SimSun"/>
          <w:b/>
          <w:noProof/>
          <w:spacing w:val="7"/>
          <w:lang w:eastAsia="en-US"/>
        </w:rPr>
        <w:t xml:space="preserve"> </w:t>
      </w:r>
      <w:r w:rsidRPr="006968B5">
        <w:rPr>
          <w:rFonts w:eastAsia="SimSun"/>
          <w:b/>
          <w:noProof/>
          <w:spacing w:val="-1"/>
          <w:lang w:eastAsia="en-US"/>
        </w:rPr>
        <w:t>(покриття)</w:t>
      </w:r>
      <w:r w:rsidRPr="006968B5">
        <w:rPr>
          <w:rFonts w:eastAsia="SimSun"/>
          <w:b/>
          <w:noProof/>
          <w:spacing w:val="9"/>
          <w:lang w:eastAsia="en-US"/>
        </w:rPr>
        <w:t xml:space="preserve"> </w:t>
      </w:r>
    </w:p>
    <w:p w14:paraId="72956F0B" w14:textId="45B4B821" w:rsidR="009A3872" w:rsidRPr="006968B5" w:rsidRDefault="009A3872" w:rsidP="006968B5">
      <w:pPr>
        <w:widowControl w:val="0"/>
        <w:autoSpaceDE w:val="0"/>
        <w:autoSpaceDN w:val="0"/>
        <w:adjustRightInd w:val="0"/>
        <w:ind w:left="360"/>
        <w:rPr>
          <w:rFonts w:eastAsia="SimSun"/>
          <w:b/>
          <w:spacing w:val="9"/>
          <w:lang w:eastAsia="en-US"/>
        </w:rPr>
      </w:pPr>
      <w:r w:rsidRPr="006968B5">
        <w:rPr>
          <w:rFonts w:eastAsia="SimSun"/>
          <w:b/>
          <w:noProof/>
          <w:spacing w:val="-1"/>
          <w:lang w:eastAsia="en-US"/>
        </w:rPr>
        <w:t>для</w:t>
      </w:r>
      <w:r w:rsidRPr="006968B5">
        <w:rPr>
          <w:rFonts w:eastAsia="SimSun"/>
          <w:b/>
          <w:noProof/>
          <w:spacing w:val="12"/>
          <w:lang w:eastAsia="en-US"/>
        </w:rPr>
        <w:t xml:space="preserve"> </w:t>
      </w:r>
      <w:r w:rsidRPr="006968B5">
        <w:rPr>
          <w:rFonts w:eastAsia="SimSun"/>
          <w:b/>
          <w:noProof/>
          <w:spacing w:val="-1"/>
          <w:lang w:eastAsia="en-US"/>
        </w:rPr>
        <w:t>плашок</w:t>
      </w:r>
      <w:r w:rsidRPr="006968B5">
        <w:rPr>
          <w:rFonts w:eastAsia="SimSun"/>
          <w:b/>
          <w:noProof/>
          <w:spacing w:val="10"/>
          <w:lang w:eastAsia="en-US"/>
        </w:rPr>
        <w:t xml:space="preserve"> </w:t>
      </w:r>
      <w:r w:rsidRPr="006968B5">
        <w:rPr>
          <w:rFonts w:eastAsia="SimSun"/>
          <w:b/>
          <w:noProof/>
          <w:spacing w:val="-1"/>
          <w:lang w:eastAsia="en-US"/>
        </w:rPr>
        <w:t>96-Well</w:t>
      </w:r>
      <w:r w:rsidRPr="006968B5">
        <w:rPr>
          <w:rFonts w:eastAsia="SimSun"/>
          <w:b/>
          <w:noProof/>
          <w:spacing w:val="8"/>
          <w:lang w:eastAsia="en-US"/>
        </w:rPr>
        <w:t xml:space="preserve"> </w:t>
      </w:r>
      <w:r w:rsidRPr="006968B5">
        <w:rPr>
          <w:rFonts w:eastAsia="SimSun"/>
          <w:b/>
          <w:noProof/>
          <w:lang w:eastAsia="en-US"/>
        </w:rPr>
        <w:t>Plate</w:t>
      </w:r>
      <w:r w:rsidRPr="006968B5">
        <w:rPr>
          <w:rFonts w:eastAsia="SimSun"/>
          <w:b/>
          <w:noProof/>
          <w:spacing w:val="10"/>
          <w:lang w:eastAsia="en-US"/>
        </w:rPr>
        <w:t xml:space="preserve"> </w:t>
      </w:r>
      <w:r w:rsidRPr="006968B5">
        <w:rPr>
          <w:rFonts w:eastAsia="SimSun"/>
          <w:b/>
          <w:noProof/>
          <w:spacing w:val="-1"/>
          <w:lang w:eastAsia="en-US"/>
        </w:rPr>
        <w:t xml:space="preserve">Septa </w:t>
      </w:r>
      <w:r w:rsidRPr="006968B5">
        <w:rPr>
          <w:rFonts w:eastAsia="SimSun"/>
          <w:b/>
          <w:noProof/>
          <w:lang w:eastAsia="en-US"/>
        </w:rPr>
        <w:t>або</w:t>
      </w:r>
      <w:r w:rsidRPr="006968B5">
        <w:rPr>
          <w:rFonts w:eastAsia="SimSun"/>
          <w:b/>
          <w:noProof/>
          <w:spacing w:val="9"/>
          <w:lang w:eastAsia="en-US"/>
        </w:rPr>
        <w:t xml:space="preserve"> </w:t>
      </w:r>
      <w:r w:rsidRPr="006968B5">
        <w:rPr>
          <w:rFonts w:eastAsia="SimSun"/>
          <w:b/>
          <w:noProof/>
          <w:spacing w:val="-1"/>
          <w:lang w:eastAsia="en-US"/>
        </w:rPr>
        <w:t>еквівалент</w:t>
      </w:r>
      <w:r w:rsidRPr="006968B5">
        <w:rPr>
          <w:b/>
          <w:bCs/>
          <w:spacing w:val="-2"/>
          <w:lang w:eastAsia="en-US"/>
        </w:rPr>
        <w:t xml:space="preserve"> – 100</w:t>
      </w:r>
      <w:r w:rsidRPr="006968B5">
        <w:rPr>
          <w:rFonts w:eastAsia="SimSun"/>
          <w:b/>
          <w:spacing w:val="9"/>
          <w:lang w:eastAsia="en-US"/>
        </w:rPr>
        <w:t xml:space="preserve"> </w:t>
      </w:r>
      <w:proofErr w:type="spellStart"/>
      <w:r w:rsidRPr="006968B5">
        <w:rPr>
          <w:rFonts w:eastAsia="SimSun"/>
          <w:b/>
          <w:spacing w:val="9"/>
          <w:lang w:eastAsia="en-US"/>
        </w:rPr>
        <w:t>уп</w:t>
      </w:r>
      <w:proofErr w:type="spellEnd"/>
      <w:r w:rsidRPr="006968B5">
        <w:rPr>
          <w:rFonts w:eastAsia="SimSun"/>
          <w:b/>
          <w:spacing w:val="-1"/>
          <w:lang w:eastAsia="en-US"/>
        </w:rPr>
        <w:t>.</w:t>
      </w:r>
    </w:p>
    <w:p w14:paraId="2756BD9B" w14:textId="77777777" w:rsidR="006968B5" w:rsidRPr="006968B5" w:rsidRDefault="006968B5" w:rsidP="006968B5">
      <w:pPr>
        <w:widowControl w:val="0"/>
        <w:autoSpaceDE w:val="0"/>
        <w:autoSpaceDN w:val="0"/>
        <w:adjustRightInd w:val="0"/>
        <w:ind w:left="360"/>
        <w:rPr>
          <w:rFonts w:eastAsia="SimSun"/>
          <w:b/>
          <w:spacing w:val="9"/>
          <w:lang w:eastAsia="en-US"/>
        </w:rPr>
      </w:pPr>
    </w:p>
    <w:tbl>
      <w:tblPr>
        <w:tblW w:w="10077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3397"/>
        <w:gridCol w:w="2388"/>
        <w:gridCol w:w="3334"/>
      </w:tblGrid>
      <w:tr w:rsidR="009A3872" w:rsidRPr="006968B5" w14:paraId="3CC9745B" w14:textId="77777777" w:rsidTr="00950AC1">
        <w:trPr>
          <w:trHeight w:hRule="exact" w:val="114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9D1F0CE" w14:textId="77777777" w:rsidR="009A3872" w:rsidRPr="007C25A1" w:rsidRDefault="009A3872" w:rsidP="007C25A1">
            <w:pPr>
              <w:widowControl w:val="0"/>
              <w:ind w:right="1"/>
              <w:jc w:val="both"/>
              <w:rPr>
                <w:rFonts w:eastAsia="Calibri"/>
                <w:b/>
              </w:rPr>
            </w:pPr>
            <w:r w:rsidRPr="007C25A1">
              <w:rPr>
                <w:rFonts w:eastAsia="Calibri"/>
                <w:b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360FF9C2" w14:textId="77777777" w:rsidR="009A3872" w:rsidRPr="007C25A1" w:rsidRDefault="009A3872" w:rsidP="007C25A1">
            <w:pPr>
              <w:widowControl w:val="0"/>
              <w:ind w:left="99"/>
              <w:jc w:val="center"/>
              <w:rPr>
                <w:b/>
              </w:rPr>
            </w:pPr>
            <w:r w:rsidRPr="007C25A1">
              <w:rPr>
                <w:b/>
              </w:rPr>
              <w:t>Технічні (якісні)</w:t>
            </w:r>
          </w:p>
          <w:p w14:paraId="1DED6909" w14:textId="77777777" w:rsidR="009A3872" w:rsidRPr="007C25A1" w:rsidRDefault="009A3872" w:rsidP="007C25A1">
            <w:pPr>
              <w:widowControl w:val="0"/>
              <w:ind w:left="99"/>
              <w:jc w:val="center"/>
              <w:rPr>
                <w:b/>
              </w:rPr>
            </w:pPr>
            <w:r w:rsidRPr="007C25A1">
              <w:rPr>
                <w:b/>
              </w:rPr>
              <w:t>харак</w:t>
            </w:r>
            <w:bookmarkStart w:id="0" w:name="_GoBack"/>
            <w:bookmarkEnd w:id="0"/>
            <w:r w:rsidRPr="007C25A1">
              <w:rPr>
                <w:b/>
              </w:rPr>
              <w:t>теристики</w:t>
            </w:r>
          </w:p>
          <w:p w14:paraId="37E344C7" w14:textId="77777777" w:rsidR="009A3872" w:rsidRPr="007C25A1" w:rsidRDefault="009A3872" w:rsidP="007C25A1">
            <w:pPr>
              <w:widowControl w:val="0"/>
              <w:ind w:left="99"/>
              <w:jc w:val="center"/>
              <w:rPr>
                <w:b/>
              </w:rPr>
            </w:pPr>
            <w:r w:rsidRPr="007C25A1">
              <w:rPr>
                <w:b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D25D36" w14:textId="77777777" w:rsidR="009A3872" w:rsidRPr="007C25A1" w:rsidRDefault="009A3872" w:rsidP="007C25A1">
            <w:pPr>
              <w:widowControl w:val="0"/>
              <w:ind w:right="2"/>
              <w:jc w:val="center"/>
              <w:rPr>
                <w:rFonts w:eastAsia="Calibri"/>
                <w:b/>
              </w:rPr>
            </w:pPr>
            <w:r w:rsidRPr="007C25A1">
              <w:rPr>
                <w:rFonts w:eastAsia="Calibri"/>
                <w:b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4EAF11" w14:textId="77777777" w:rsidR="009A3872" w:rsidRPr="007C25A1" w:rsidRDefault="009A3872" w:rsidP="007C25A1">
            <w:pPr>
              <w:widowControl w:val="0"/>
              <w:ind w:right="2"/>
              <w:jc w:val="center"/>
              <w:rPr>
                <w:rFonts w:eastAsia="Calibri"/>
                <w:b/>
              </w:rPr>
            </w:pPr>
            <w:r w:rsidRPr="007C25A1">
              <w:rPr>
                <w:rFonts w:eastAsia="Calibri"/>
                <w:b/>
              </w:rPr>
              <w:t>Обґрунтування технічних (якісних) характеристик</w:t>
            </w:r>
          </w:p>
          <w:p w14:paraId="269EFFD6" w14:textId="77777777" w:rsidR="009A3872" w:rsidRPr="007C25A1" w:rsidRDefault="009A3872" w:rsidP="007C25A1">
            <w:pPr>
              <w:widowControl w:val="0"/>
              <w:ind w:right="2"/>
              <w:jc w:val="center"/>
              <w:rPr>
                <w:rFonts w:eastAsia="Calibri"/>
                <w:b/>
              </w:rPr>
            </w:pPr>
            <w:r w:rsidRPr="007C25A1">
              <w:rPr>
                <w:rFonts w:eastAsia="Calibri"/>
                <w:b/>
              </w:rPr>
              <w:t>предмета закупівлі</w:t>
            </w:r>
          </w:p>
        </w:tc>
      </w:tr>
      <w:tr w:rsidR="009A3872" w:rsidRPr="006968B5" w14:paraId="7FD0D96E" w14:textId="77777777" w:rsidTr="006968B5">
        <w:trPr>
          <w:trHeight w:val="254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1A911" w14:textId="77777777" w:rsidR="009A3872" w:rsidRPr="006968B5" w:rsidRDefault="009A3872" w:rsidP="00950AC1">
            <w:pPr>
              <w:widowControl w:val="0"/>
              <w:spacing w:line="262" w:lineRule="exact"/>
              <w:ind w:right="1"/>
              <w:jc w:val="center"/>
              <w:rPr>
                <w:rFonts w:eastAsia="Calibri"/>
                <w:spacing w:val="-1"/>
                <w:lang w:val="en-US"/>
              </w:rPr>
            </w:pPr>
            <w:r w:rsidRPr="006968B5">
              <w:rPr>
                <w:rFonts w:eastAsia="Calibri"/>
                <w:spacing w:val="-1"/>
                <w:lang w:val="en-US"/>
              </w:rPr>
              <w:t>1.1.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FBB21" w14:textId="77777777" w:rsidR="009A3872" w:rsidRPr="006968B5" w:rsidRDefault="009A3872" w:rsidP="00950AC1">
            <w:pPr>
              <w:widowControl w:val="0"/>
              <w:spacing w:line="259" w:lineRule="auto"/>
              <w:ind w:left="99" w:right="169"/>
              <w:jc w:val="both"/>
              <w:rPr>
                <w:noProof/>
                <w:spacing w:val="-1"/>
              </w:rPr>
            </w:pPr>
            <w:r w:rsidRPr="006968B5">
              <w:rPr>
                <w:noProof/>
                <w:spacing w:val="-1"/>
              </w:rPr>
              <w:t>Спеціальне</w:t>
            </w:r>
            <w:r w:rsidRPr="006968B5">
              <w:rPr>
                <w:noProof/>
                <w:spacing w:val="7"/>
              </w:rPr>
              <w:t xml:space="preserve"> </w:t>
            </w:r>
            <w:r w:rsidRPr="006968B5">
              <w:rPr>
                <w:noProof/>
                <w:spacing w:val="-1"/>
              </w:rPr>
              <w:t>гумове</w:t>
            </w:r>
            <w:r w:rsidRPr="006968B5">
              <w:rPr>
                <w:noProof/>
                <w:spacing w:val="11"/>
              </w:rPr>
              <w:t xml:space="preserve"> </w:t>
            </w:r>
            <w:r w:rsidRPr="006968B5">
              <w:rPr>
                <w:noProof/>
                <w:spacing w:val="-1"/>
              </w:rPr>
              <w:t>покриття</w:t>
            </w:r>
            <w:r w:rsidRPr="006968B5">
              <w:rPr>
                <w:noProof/>
                <w:spacing w:val="12"/>
              </w:rPr>
              <w:t xml:space="preserve"> </w:t>
            </w:r>
            <w:r w:rsidRPr="006968B5">
              <w:rPr>
                <w:noProof/>
                <w:spacing w:val="-2"/>
              </w:rPr>
              <w:t>для</w:t>
            </w:r>
            <w:r w:rsidRPr="006968B5">
              <w:rPr>
                <w:noProof/>
                <w:spacing w:val="9"/>
              </w:rPr>
              <w:t xml:space="preserve"> 96-луночних плашок для </w:t>
            </w:r>
            <w:r w:rsidRPr="006968B5">
              <w:rPr>
                <w:noProof/>
                <w:spacing w:val="-1"/>
              </w:rPr>
              <w:t>застосування</w:t>
            </w:r>
            <w:r w:rsidRPr="006968B5">
              <w:rPr>
                <w:noProof/>
                <w:spacing w:val="12"/>
              </w:rPr>
              <w:t xml:space="preserve"> </w:t>
            </w:r>
            <w:r w:rsidRPr="006968B5">
              <w:rPr>
                <w:noProof/>
              </w:rPr>
              <w:t>з</w:t>
            </w:r>
            <w:r w:rsidRPr="006968B5">
              <w:rPr>
                <w:noProof/>
                <w:spacing w:val="47"/>
                <w:w w:val="101"/>
              </w:rPr>
              <w:t xml:space="preserve"> </w:t>
            </w:r>
            <w:r w:rsidRPr="006968B5">
              <w:rPr>
                <w:noProof/>
                <w:spacing w:val="-1"/>
              </w:rPr>
              <w:t>генетичними</w:t>
            </w:r>
            <w:r w:rsidRPr="006968B5">
              <w:rPr>
                <w:noProof/>
                <w:spacing w:val="11"/>
              </w:rPr>
              <w:t xml:space="preserve"> </w:t>
            </w:r>
            <w:r w:rsidRPr="006968B5">
              <w:rPr>
                <w:noProof/>
                <w:spacing w:val="-1"/>
              </w:rPr>
              <w:t>аналізаторами</w:t>
            </w:r>
            <w:r w:rsidRPr="006968B5">
              <w:rPr>
                <w:noProof/>
                <w:spacing w:val="9"/>
              </w:rPr>
              <w:t xml:space="preserve"> </w:t>
            </w:r>
            <w:r w:rsidRPr="006968B5">
              <w:rPr>
                <w:noProof/>
                <w:spacing w:val="-1"/>
              </w:rPr>
              <w:t>Applied</w:t>
            </w:r>
            <w:r w:rsidRPr="006968B5">
              <w:rPr>
                <w:noProof/>
                <w:spacing w:val="12"/>
              </w:rPr>
              <w:t xml:space="preserve"> </w:t>
            </w:r>
            <w:r w:rsidRPr="006968B5">
              <w:rPr>
                <w:noProof/>
              </w:rPr>
              <w:t>Biosystems</w:t>
            </w:r>
            <w:r w:rsidRPr="006968B5">
              <w:rPr>
                <w:noProof/>
                <w:spacing w:val="13"/>
              </w:rPr>
              <w:t xml:space="preserve"> </w:t>
            </w:r>
            <w:r w:rsidRPr="006968B5">
              <w:rPr>
                <w:noProof/>
                <w:spacing w:val="-1"/>
              </w:rPr>
              <w:t>серії</w:t>
            </w:r>
            <w:r w:rsidRPr="006968B5">
              <w:rPr>
                <w:noProof/>
                <w:spacing w:val="41"/>
                <w:w w:val="101"/>
              </w:rPr>
              <w:t xml:space="preserve"> </w:t>
            </w:r>
            <w:r w:rsidRPr="006968B5">
              <w:rPr>
                <w:noProof/>
                <w:color w:val="000000"/>
                <w:lang w:eastAsia="uk-UA"/>
              </w:rPr>
              <w:t xml:space="preserve">31хх, 3500 та </w:t>
            </w:r>
            <w:r w:rsidRPr="006968B5">
              <w:rPr>
                <w:noProof/>
                <w:color w:val="000000"/>
                <w:lang w:val="en-US" w:eastAsia="uk-UA"/>
              </w:rPr>
              <w:t>SeqStudio</w:t>
            </w:r>
            <w:r w:rsidRPr="006968B5">
              <w:rPr>
                <w:noProof/>
                <w:spacing w:val="-1"/>
              </w:rPr>
              <w:t>.</w:t>
            </w:r>
          </w:p>
          <w:p w14:paraId="7BFAC58A" w14:textId="77777777" w:rsidR="009A3872" w:rsidRPr="006968B5" w:rsidRDefault="009A3872" w:rsidP="00950AC1">
            <w:pPr>
              <w:widowControl w:val="0"/>
              <w:spacing w:line="259" w:lineRule="auto"/>
              <w:ind w:left="99" w:right="169"/>
              <w:jc w:val="both"/>
              <w:rPr>
                <w:rFonts w:eastAsia="Calibri"/>
                <w:lang w:val="ru-RU"/>
              </w:rPr>
            </w:pPr>
            <w:r w:rsidRPr="006968B5">
              <w:rPr>
                <w:noProof/>
                <w:spacing w:val="-1"/>
              </w:rPr>
              <w:t>Повинні</w:t>
            </w:r>
            <w:r w:rsidRPr="006968B5">
              <w:rPr>
                <w:noProof/>
                <w:spacing w:val="14"/>
              </w:rPr>
              <w:t xml:space="preserve"> </w:t>
            </w:r>
            <w:r w:rsidRPr="006968B5">
              <w:rPr>
                <w:noProof/>
                <w:spacing w:val="-1"/>
              </w:rPr>
              <w:t>бути</w:t>
            </w:r>
            <w:r w:rsidRPr="006968B5">
              <w:rPr>
                <w:noProof/>
                <w:spacing w:val="8"/>
              </w:rPr>
              <w:t xml:space="preserve"> </w:t>
            </w:r>
            <w:r w:rsidRPr="006968B5">
              <w:rPr>
                <w:noProof/>
                <w:spacing w:val="-1"/>
              </w:rPr>
              <w:t>сумісними</w:t>
            </w:r>
            <w:r w:rsidRPr="006968B5">
              <w:rPr>
                <w:noProof/>
                <w:spacing w:val="9"/>
              </w:rPr>
              <w:t xml:space="preserve"> </w:t>
            </w:r>
            <w:r w:rsidRPr="006968B5">
              <w:rPr>
                <w:noProof/>
              </w:rPr>
              <w:t>з</w:t>
            </w:r>
            <w:r w:rsidRPr="006968B5">
              <w:rPr>
                <w:noProof/>
                <w:spacing w:val="8"/>
              </w:rPr>
              <w:t xml:space="preserve"> </w:t>
            </w:r>
            <w:r w:rsidRPr="006968B5">
              <w:rPr>
                <w:noProof/>
                <w:spacing w:val="-1"/>
              </w:rPr>
              <w:t>96-луночними</w:t>
            </w:r>
            <w:r w:rsidRPr="006968B5">
              <w:rPr>
                <w:noProof/>
                <w:spacing w:val="9"/>
              </w:rPr>
              <w:t xml:space="preserve"> </w:t>
            </w:r>
            <w:r w:rsidRPr="006968B5">
              <w:rPr>
                <w:noProof/>
              </w:rPr>
              <w:t>плашками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93631" w14:textId="77777777" w:rsidR="009A3872" w:rsidRPr="006968B5" w:rsidRDefault="009A3872" w:rsidP="00950AC1">
            <w:pPr>
              <w:widowControl w:val="0"/>
              <w:spacing w:line="259" w:lineRule="auto"/>
              <w:ind w:right="169"/>
              <w:jc w:val="both"/>
              <w:rPr>
                <w:rFonts w:eastAsia="Calibri"/>
                <w:lang w:val="ru-RU"/>
              </w:rPr>
            </w:pPr>
            <w:r w:rsidRPr="006968B5">
              <w:rPr>
                <w:noProof/>
                <w:spacing w:val="-1"/>
              </w:rPr>
              <w:t>Кількість</w:t>
            </w:r>
            <w:r w:rsidRPr="006968B5">
              <w:rPr>
                <w:noProof/>
                <w:spacing w:val="6"/>
              </w:rPr>
              <w:t xml:space="preserve"> </w:t>
            </w:r>
            <w:r w:rsidRPr="006968B5">
              <w:rPr>
                <w:noProof/>
              </w:rPr>
              <w:t>септ</w:t>
            </w:r>
            <w:r w:rsidRPr="006968B5">
              <w:rPr>
                <w:noProof/>
                <w:spacing w:val="7"/>
              </w:rPr>
              <w:t xml:space="preserve"> в </w:t>
            </w:r>
            <w:r w:rsidRPr="006968B5">
              <w:rPr>
                <w:noProof/>
                <w:spacing w:val="-1"/>
              </w:rPr>
              <w:t xml:space="preserve">упаковці не менше </w:t>
            </w:r>
            <w:r w:rsidRPr="006968B5">
              <w:rPr>
                <w:noProof/>
              </w:rPr>
              <w:t>20</w:t>
            </w:r>
            <w:r w:rsidRPr="006968B5">
              <w:rPr>
                <w:noProof/>
                <w:spacing w:val="2"/>
              </w:rPr>
              <w:t xml:space="preserve"> </w:t>
            </w:r>
            <w:r w:rsidRPr="006968B5">
              <w:rPr>
                <w:noProof/>
                <w:spacing w:val="-1"/>
              </w:rPr>
              <w:t>шт.</w:t>
            </w:r>
            <w:r w:rsidRPr="006968B5">
              <w:rPr>
                <w:noProof/>
                <w:spacing w:val="2"/>
              </w:rPr>
              <w:t xml:space="preserve"> </w:t>
            </w:r>
            <w:r w:rsidRPr="006968B5">
              <w:rPr>
                <w:noProof/>
              </w:rPr>
              <w:t>/</w:t>
            </w:r>
            <w:r w:rsidRPr="006968B5">
              <w:rPr>
                <w:noProof/>
                <w:spacing w:val="11"/>
              </w:rPr>
              <w:t xml:space="preserve"> </w:t>
            </w:r>
            <w:r w:rsidRPr="006968B5">
              <w:rPr>
                <w:noProof/>
                <w:spacing w:val="-3"/>
              </w:rPr>
              <w:t>уп.</w:t>
            </w:r>
          </w:p>
          <w:p w14:paraId="6B20E7C4" w14:textId="77777777" w:rsidR="009A3872" w:rsidRPr="006968B5" w:rsidRDefault="009A3872" w:rsidP="00950AC1">
            <w:pPr>
              <w:widowControl w:val="0"/>
              <w:spacing w:line="259" w:lineRule="auto"/>
              <w:ind w:right="169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682E9B" w14:textId="77777777" w:rsidR="009A3872" w:rsidRPr="006968B5" w:rsidRDefault="009A3872" w:rsidP="00950AC1">
            <w:pPr>
              <w:widowControl w:val="0"/>
              <w:spacing w:line="259" w:lineRule="auto"/>
              <w:ind w:left="99" w:right="169"/>
              <w:jc w:val="both"/>
              <w:rPr>
                <w:rFonts w:eastAsia="Calibri"/>
                <w:lang w:val="ru-RU"/>
              </w:rPr>
            </w:pPr>
            <w:r w:rsidRPr="006968B5">
              <w:rPr>
                <w:rFonts w:eastAsia="Calibri"/>
              </w:rPr>
              <w:t>Для з</w:t>
            </w:r>
            <w:proofErr w:type="spellStart"/>
            <w:r w:rsidRPr="006968B5">
              <w:rPr>
                <w:rFonts w:eastAsia="Calibri"/>
                <w:lang w:val="ru-RU"/>
              </w:rPr>
              <w:t>абезпечення</w:t>
            </w:r>
            <w:proofErr w:type="spellEnd"/>
            <w:r w:rsidRPr="006968B5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6968B5">
              <w:rPr>
                <w:rFonts w:eastAsia="Calibri"/>
                <w:lang w:val="ru-RU"/>
              </w:rPr>
              <w:t>проведення</w:t>
            </w:r>
            <w:proofErr w:type="spellEnd"/>
            <w:r w:rsidRPr="006968B5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6968B5">
              <w:rPr>
                <w:rFonts w:eastAsia="Calibri"/>
                <w:lang w:val="ru-RU"/>
              </w:rPr>
              <w:t>капілярного</w:t>
            </w:r>
            <w:proofErr w:type="spellEnd"/>
            <w:r w:rsidRPr="006968B5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6968B5">
              <w:rPr>
                <w:rFonts w:eastAsia="Calibri"/>
                <w:lang w:val="ru-RU"/>
              </w:rPr>
              <w:t>електрофорезу</w:t>
            </w:r>
            <w:proofErr w:type="spellEnd"/>
            <w:r w:rsidRPr="006968B5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6968B5">
              <w:rPr>
                <w:rFonts w:eastAsia="Calibri"/>
                <w:lang w:val="ru-RU"/>
              </w:rPr>
              <w:t>згідно</w:t>
            </w:r>
            <w:proofErr w:type="spellEnd"/>
            <w:r w:rsidRPr="006968B5">
              <w:rPr>
                <w:rFonts w:eastAsia="Calibri"/>
                <w:lang w:val="ru-RU"/>
              </w:rPr>
              <w:t xml:space="preserve"> «Методики </w:t>
            </w:r>
            <w:proofErr w:type="spellStart"/>
            <w:r w:rsidRPr="006968B5">
              <w:rPr>
                <w:rFonts w:eastAsia="Calibri"/>
                <w:lang w:val="ru-RU"/>
              </w:rPr>
              <w:t>проведення</w:t>
            </w:r>
            <w:proofErr w:type="spellEnd"/>
            <w:r w:rsidRPr="006968B5">
              <w:rPr>
                <w:rFonts w:eastAsia="Calibri"/>
                <w:lang w:val="ru-RU"/>
              </w:rPr>
              <w:t xml:space="preserve"> молекулярно-</w:t>
            </w:r>
            <w:proofErr w:type="spellStart"/>
            <w:r w:rsidRPr="006968B5">
              <w:rPr>
                <w:rFonts w:eastAsia="Calibri"/>
                <w:lang w:val="ru-RU"/>
              </w:rPr>
              <w:t>генетичних</w:t>
            </w:r>
            <w:proofErr w:type="spellEnd"/>
            <w:r w:rsidRPr="006968B5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6968B5">
              <w:rPr>
                <w:rFonts w:eastAsia="Calibri"/>
                <w:lang w:val="ru-RU"/>
              </w:rPr>
              <w:t>досліджень</w:t>
            </w:r>
            <w:proofErr w:type="spellEnd"/>
            <w:r w:rsidRPr="006968B5">
              <w:rPr>
                <w:rFonts w:eastAsia="Calibri"/>
                <w:lang w:val="ru-RU"/>
              </w:rPr>
              <w:t>» (</w:t>
            </w:r>
            <w:proofErr w:type="spellStart"/>
            <w:r w:rsidRPr="006968B5">
              <w:rPr>
                <w:rFonts w:eastAsia="Calibri"/>
                <w:lang w:val="ru-RU"/>
              </w:rPr>
              <w:t>реєстраційний</w:t>
            </w:r>
            <w:proofErr w:type="spellEnd"/>
            <w:r w:rsidRPr="006968B5">
              <w:rPr>
                <w:rFonts w:eastAsia="Calibri"/>
                <w:lang w:val="ru-RU"/>
              </w:rPr>
              <w:t xml:space="preserve"> код 9.5.01)</w:t>
            </w:r>
          </w:p>
        </w:tc>
      </w:tr>
    </w:tbl>
    <w:p w14:paraId="3A4E42AB" w14:textId="15B25E7C" w:rsidR="00CB6C26" w:rsidRDefault="00CB6C26"/>
    <w:p w14:paraId="76DF7EC7" w14:textId="770FA049" w:rsidR="00550797" w:rsidRDefault="00550797"/>
    <w:p w14:paraId="2D85046F" w14:textId="6307F029" w:rsidR="00550797" w:rsidRDefault="00550797"/>
    <w:p w14:paraId="42954CEE" w14:textId="7CD40426" w:rsidR="00550797" w:rsidRDefault="00550797">
      <w:pPr>
        <w:spacing w:after="160" w:line="259" w:lineRule="auto"/>
      </w:pPr>
      <w:r>
        <w:br w:type="page"/>
      </w:r>
    </w:p>
    <w:p w14:paraId="71435B29" w14:textId="77777777" w:rsidR="00550797" w:rsidRPr="006968B5" w:rsidRDefault="00550797" w:rsidP="00550797">
      <w:pPr>
        <w:jc w:val="center"/>
        <w:rPr>
          <w:b/>
          <w:bCs/>
          <w:color w:val="000000"/>
          <w:szCs w:val="28"/>
          <w:lang w:eastAsia="uk-UA"/>
        </w:rPr>
      </w:pPr>
      <w:r w:rsidRPr="006968B5">
        <w:rPr>
          <w:b/>
          <w:bCs/>
          <w:color w:val="000000"/>
          <w:szCs w:val="28"/>
          <w:lang w:eastAsia="uk-UA"/>
        </w:rPr>
        <w:lastRenderedPageBreak/>
        <w:t>Обґрунтування</w:t>
      </w:r>
    </w:p>
    <w:p w14:paraId="400D30F3" w14:textId="77777777" w:rsidR="00550797" w:rsidRPr="006968B5" w:rsidRDefault="00550797" w:rsidP="00550797">
      <w:pPr>
        <w:jc w:val="center"/>
        <w:rPr>
          <w:b/>
          <w:bCs/>
          <w:color w:val="000000"/>
          <w:szCs w:val="28"/>
          <w:lang w:eastAsia="uk-UA"/>
        </w:rPr>
      </w:pPr>
      <w:r w:rsidRPr="006968B5">
        <w:rPr>
          <w:b/>
          <w:bCs/>
          <w:color w:val="000000"/>
          <w:szCs w:val="28"/>
          <w:lang w:eastAsia="uk-UA"/>
        </w:rPr>
        <w:t>розміру бюджетного призначення та очікуваної вартості</w:t>
      </w:r>
    </w:p>
    <w:p w14:paraId="551BBA42" w14:textId="77777777" w:rsidR="00550797" w:rsidRPr="006968B5" w:rsidRDefault="00550797" w:rsidP="00550797">
      <w:pPr>
        <w:jc w:val="center"/>
        <w:rPr>
          <w:b/>
          <w:bCs/>
          <w:color w:val="000000"/>
          <w:szCs w:val="28"/>
          <w:lang w:eastAsia="uk-UA"/>
        </w:rPr>
      </w:pPr>
      <w:r w:rsidRPr="006968B5">
        <w:rPr>
          <w:b/>
          <w:bCs/>
          <w:color w:val="000000"/>
          <w:szCs w:val="28"/>
          <w:lang w:eastAsia="uk-UA"/>
        </w:rPr>
        <w:t>предмета закупівлі</w:t>
      </w:r>
    </w:p>
    <w:p w14:paraId="0F9AE0D1" w14:textId="6C03DDDD" w:rsidR="00550797" w:rsidRPr="006968B5" w:rsidRDefault="00550797" w:rsidP="00550797">
      <w:pPr>
        <w:widowControl w:val="0"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  <w:r w:rsidRPr="006968B5">
        <w:rPr>
          <w:b/>
          <w:bCs/>
          <w:szCs w:val="28"/>
        </w:rPr>
        <w:t xml:space="preserve">Код </w:t>
      </w:r>
      <w:r w:rsidRPr="006968B5">
        <w:rPr>
          <w:b/>
          <w:bCs/>
          <w:caps/>
          <w:szCs w:val="28"/>
        </w:rPr>
        <w:t xml:space="preserve">ДК 021:2015 33680000-0 </w:t>
      </w:r>
      <w:r w:rsidRPr="006968B5">
        <w:rPr>
          <w:b/>
          <w:bCs/>
          <w:szCs w:val="28"/>
        </w:rPr>
        <w:t>Фармацевтичні</w:t>
      </w:r>
      <w:r w:rsidRPr="006968B5">
        <w:rPr>
          <w:b/>
          <w:bCs/>
          <w:caps/>
          <w:szCs w:val="28"/>
        </w:rPr>
        <w:t xml:space="preserve"> </w:t>
      </w:r>
      <w:r w:rsidRPr="006968B5">
        <w:rPr>
          <w:b/>
          <w:bCs/>
          <w:szCs w:val="28"/>
        </w:rPr>
        <w:t>вироби</w:t>
      </w:r>
    </w:p>
    <w:p w14:paraId="0FAF9D38" w14:textId="77777777" w:rsidR="00550797" w:rsidRPr="006968B5" w:rsidRDefault="00550797" w:rsidP="00550797">
      <w:pPr>
        <w:widowControl w:val="0"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  <w:r w:rsidRPr="006968B5">
        <w:rPr>
          <w:b/>
          <w:bCs/>
          <w:caps/>
          <w:szCs w:val="28"/>
        </w:rPr>
        <w:t>(</w:t>
      </w:r>
      <w:proofErr w:type="spellStart"/>
      <w:r w:rsidRPr="006968B5">
        <w:rPr>
          <w:b/>
          <w:bCs/>
          <w:szCs w:val="28"/>
        </w:rPr>
        <w:t>Септи</w:t>
      </w:r>
      <w:proofErr w:type="spellEnd"/>
      <w:r w:rsidRPr="006968B5">
        <w:rPr>
          <w:b/>
          <w:bCs/>
          <w:szCs w:val="28"/>
        </w:rPr>
        <w:t xml:space="preserve"> (покриття</w:t>
      </w:r>
      <w:r w:rsidRPr="006968B5">
        <w:rPr>
          <w:b/>
          <w:bCs/>
          <w:caps/>
          <w:szCs w:val="28"/>
        </w:rPr>
        <w:t>))</w:t>
      </w:r>
    </w:p>
    <w:p w14:paraId="6CB01CB7" w14:textId="3B4A7C83" w:rsidR="00550797" w:rsidRPr="006968B5" w:rsidRDefault="00550797">
      <w:pPr>
        <w:spacing w:after="160" w:line="259" w:lineRule="auto"/>
        <w:rPr>
          <w:sz w:val="22"/>
        </w:rPr>
      </w:pPr>
    </w:p>
    <w:p w14:paraId="3104A7B1" w14:textId="77777777" w:rsidR="00550797" w:rsidRPr="006968B5" w:rsidRDefault="00550797" w:rsidP="00550797">
      <w:pPr>
        <w:spacing w:after="160" w:line="259" w:lineRule="auto"/>
        <w:jc w:val="center"/>
        <w:rPr>
          <w:rFonts w:eastAsiaTheme="minorHAnsi"/>
          <w:b/>
          <w:bCs/>
          <w:caps/>
          <w:szCs w:val="28"/>
          <w:lang w:eastAsia="en-US"/>
        </w:rPr>
      </w:pPr>
      <w:r w:rsidRPr="006968B5">
        <w:rPr>
          <w:rFonts w:eastAsiaTheme="minorHAnsi"/>
          <w:b/>
          <w:bCs/>
          <w:caps/>
          <w:szCs w:val="28"/>
          <w:lang w:eastAsia="en-US"/>
        </w:rPr>
        <w:t>(</w:t>
      </w:r>
      <w:r w:rsidRPr="006968B5">
        <w:rPr>
          <w:rFonts w:eastAsiaTheme="minorHAnsi"/>
          <w:b/>
          <w:bCs/>
          <w:szCs w:val="28"/>
          <w:lang w:eastAsia="en-US"/>
        </w:rPr>
        <w:t>номер/ідентифікатор закупівлі</w:t>
      </w:r>
      <w:r w:rsidRPr="006968B5">
        <w:rPr>
          <w:rFonts w:eastAsiaTheme="minorHAnsi"/>
          <w:b/>
          <w:bCs/>
          <w:caps/>
          <w:szCs w:val="28"/>
          <w:lang w:eastAsia="en-US"/>
        </w:rPr>
        <w:t xml:space="preserve"> UA-</w:t>
      </w:r>
      <w:r w:rsidRPr="006968B5">
        <w:rPr>
          <w:rFonts w:eastAsiaTheme="minorHAnsi"/>
          <w:b/>
          <w:bCs/>
          <w:szCs w:val="28"/>
          <w:lang w:eastAsia="en-US"/>
        </w:rPr>
        <w:t>2025-02-12-006665-a</w:t>
      </w:r>
      <w:r w:rsidRPr="006968B5">
        <w:rPr>
          <w:rFonts w:eastAsiaTheme="minorHAnsi"/>
          <w:b/>
          <w:bCs/>
          <w:caps/>
          <w:szCs w:val="28"/>
          <w:lang w:eastAsia="en-US"/>
        </w:rPr>
        <w:t>)</w:t>
      </w:r>
    </w:p>
    <w:p w14:paraId="5FA8B6DF" w14:textId="4CA7079D" w:rsidR="00550797" w:rsidRPr="006968B5" w:rsidRDefault="00550797" w:rsidP="00550797">
      <w:pPr>
        <w:jc w:val="center"/>
        <w:rPr>
          <w:sz w:val="16"/>
          <w:szCs w:val="18"/>
        </w:rPr>
      </w:pPr>
      <w:r w:rsidRPr="006968B5">
        <w:rPr>
          <w:b/>
          <w:szCs w:val="28"/>
          <w:u w:val="single"/>
        </w:rPr>
        <w:t>3 837 873,</w:t>
      </w:r>
      <w:r w:rsidRPr="007C25A1">
        <w:rPr>
          <w:b/>
          <w:szCs w:val="28"/>
          <w:u w:val="single"/>
        </w:rPr>
        <w:t>00</w:t>
      </w:r>
      <w:r w:rsidR="007C25A1" w:rsidRPr="007C25A1">
        <w:rPr>
          <w:b/>
          <w:szCs w:val="18"/>
          <w:u w:val="single"/>
        </w:rPr>
        <w:t xml:space="preserve"> грн</w:t>
      </w:r>
    </w:p>
    <w:p w14:paraId="1F7B0534" w14:textId="111B4EBF" w:rsidR="00550797" w:rsidRPr="00436E42" w:rsidRDefault="00550797" w:rsidP="00550797">
      <w:pPr>
        <w:jc w:val="center"/>
        <w:rPr>
          <w:sz w:val="18"/>
          <w:szCs w:val="18"/>
        </w:rPr>
      </w:pPr>
      <w:r w:rsidRPr="00436E42">
        <w:rPr>
          <w:sz w:val="18"/>
          <w:szCs w:val="18"/>
        </w:rPr>
        <w:t>(загальна очікувана вартість предмета закупівлі)</w:t>
      </w:r>
    </w:p>
    <w:p w14:paraId="56BB79FA" w14:textId="77777777" w:rsidR="00550797" w:rsidRDefault="00550797">
      <w:pPr>
        <w:spacing w:after="160" w:line="259" w:lineRule="auto"/>
      </w:pPr>
    </w:p>
    <w:p w14:paraId="35B046FD" w14:textId="4F38DC02" w:rsidR="00550797" w:rsidRPr="006968B5" w:rsidRDefault="00550797" w:rsidP="0055079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/>
          <w:spacing w:val="-1"/>
          <w:sz w:val="24"/>
          <w:szCs w:val="28"/>
          <w:lang w:eastAsia="ru-RU"/>
        </w:rPr>
      </w:pPr>
      <w:r w:rsidRPr="006968B5">
        <w:rPr>
          <w:rFonts w:ascii="Times New Roman" w:eastAsia="Times New Roman" w:hAnsi="Times New Roman" w:cs="Times New Roman"/>
          <w:noProof/>
          <w:spacing w:val="-1"/>
          <w:sz w:val="24"/>
          <w:szCs w:val="28"/>
          <w:lang w:eastAsia="ru-RU"/>
        </w:rPr>
        <w:t>Септа (покриття) для плашок 96-Well Plate Septa або еквівалент – 100 уп., очікувана вартість – 3 837 873,00 грн</w:t>
      </w:r>
    </w:p>
    <w:p w14:paraId="46A023E3" w14:textId="77777777" w:rsidR="00550797" w:rsidRPr="00C65E87" w:rsidRDefault="00550797" w:rsidP="00550797">
      <w:pPr>
        <w:widowControl w:val="0"/>
        <w:autoSpaceDE w:val="0"/>
        <w:autoSpaceDN w:val="0"/>
        <w:adjustRightInd w:val="0"/>
        <w:jc w:val="both"/>
        <w:rPr>
          <w:b/>
          <w:bCs/>
          <w:caps/>
          <w:sz w:val="20"/>
          <w:szCs w:val="20"/>
        </w:rPr>
      </w:pP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2303"/>
        <w:gridCol w:w="2409"/>
        <w:gridCol w:w="3882"/>
      </w:tblGrid>
      <w:tr w:rsidR="00550797" w:rsidRPr="007A5CBC" w14:paraId="79FA9DFA" w14:textId="77777777" w:rsidTr="00950AC1">
        <w:trPr>
          <w:trHeight w:hRule="exact" w:val="66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88D9C5A" w14:textId="77777777" w:rsidR="00550797" w:rsidRPr="00B42F33" w:rsidRDefault="00550797" w:rsidP="00950AC1">
            <w:pPr>
              <w:spacing w:line="260" w:lineRule="exact"/>
              <w:ind w:right="1"/>
              <w:jc w:val="both"/>
              <w:rPr>
                <w:b/>
                <w:lang w:val="uk-UA"/>
              </w:rPr>
            </w:pPr>
            <w:r w:rsidRPr="00B42F33">
              <w:rPr>
                <w:b/>
                <w:lang w:val="uk-UA"/>
              </w:rPr>
              <w:t>№ з/п</w:t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B3D6DA" w14:textId="77777777" w:rsidR="00550797" w:rsidRPr="00B42F33" w:rsidRDefault="00550797" w:rsidP="00950AC1">
            <w:pPr>
              <w:spacing w:line="260" w:lineRule="exact"/>
              <w:ind w:left="99"/>
              <w:jc w:val="center"/>
              <w:rPr>
                <w:b/>
                <w:lang w:val="uk-UA"/>
              </w:rPr>
            </w:pPr>
            <w:r w:rsidRPr="00B42F33">
              <w:rPr>
                <w:b/>
                <w:lang w:val="uk-UA"/>
              </w:rPr>
              <w:t>Розмір бюджетного</w:t>
            </w:r>
          </w:p>
          <w:p w14:paraId="7D463ED6" w14:textId="77777777" w:rsidR="00550797" w:rsidRPr="00B42F33" w:rsidRDefault="00550797" w:rsidP="00950AC1">
            <w:pPr>
              <w:spacing w:line="260" w:lineRule="exact"/>
              <w:ind w:left="99"/>
              <w:jc w:val="center"/>
              <w:rPr>
                <w:b/>
                <w:lang w:val="uk-UA"/>
              </w:rPr>
            </w:pPr>
            <w:r w:rsidRPr="00B42F33">
              <w:rPr>
                <w:b/>
                <w:lang w:val="uk-UA"/>
              </w:rPr>
              <w:t xml:space="preserve"> призначення</w:t>
            </w:r>
          </w:p>
          <w:p w14:paraId="0AE58930" w14:textId="77777777" w:rsidR="00550797" w:rsidRPr="00B42F33" w:rsidRDefault="00550797" w:rsidP="00950AC1">
            <w:pPr>
              <w:spacing w:line="260" w:lineRule="exact"/>
              <w:ind w:left="99"/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22CCAA37" w14:textId="77777777" w:rsidR="00550797" w:rsidRPr="00B42F33" w:rsidRDefault="00550797" w:rsidP="00950AC1">
            <w:pPr>
              <w:spacing w:before="2"/>
              <w:ind w:right="2"/>
              <w:jc w:val="center"/>
              <w:rPr>
                <w:b/>
                <w:spacing w:val="9"/>
                <w:lang w:val="uk-UA"/>
              </w:rPr>
            </w:pPr>
            <w:r>
              <w:rPr>
                <w:b/>
                <w:spacing w:val="9"/>
                <w:lang w:val="uk-UA"/>
              </w:rPr>
              <w:t>Очікувана вартість</w:t>
            </w:r>
            <w:r w:rsidRPr="00B42F33">
              <w:rPr>
                <w:b/>
                <w:spacing w:val="9"/>
                <w:lang w:val="uk-UA"/>
              </w:rPr>
              <w:t xml:space="preserve"> предмета закупівлі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20AAC72A" w14:textId="77777777" w:rsidR="00550797" w:rsidRPr="00B42F33" w:rsidRDefault="00550797" w:rsidP="00950AC1">
            <w:pPr>
              <w:spacing w:before="2"/>
              <w:ind w:right="2"/>
              <w:jc w:val="center"/>
              <w:rPr>
                <w:b/>
                <w:spacing w:val="9"/>
                <w:lang w:val="uk-UA"/>
              </w:rPr>
            </w:pPr>
            <w:r w:rsidRPr="00B42F33">
              <w:rPr>
                <w:b/>
                <w:spacing w:val="9"/>
                <w:lang w:val="uk-UA"/>
              </w:rPr>
              <w:t>Обґрунтування</w:t>
            </w:r>
            <w:r>
              <w:rPr>
                <w:b/>
                <w:spacing w:val="9"/>
                <w:lang w:val="uk-UA"/>
              </w:rPr>
              <w:t xml:space="preserve"> розміру очікуваної вартості</w:t>
            </w:r>
            <w:r w:rsidRPr="00B42F33">
              <w:rPr>
                <w:b/>
                <w:spacing w:val="9"/>
                <w:lang w:val="uk-UA"/>
              </w:rPr>
              <w:t xml:space="preserve"> </w:t>
            </w:r>
          </w:p>
          <w:p w14:paraId="52A75F2A" w14:textId="77777777" w:rsidR="00550797" w:rsidRPr="00B42F33" w:rsidRDefault="00550797" w:rsidP="00950AC1">
            <w:pPr>
              <w:spacing w:before="2"/>
              <w:ind w:right="2"/>
              <w:jc w:val="center"/>
              <w:rPr>
                <w:b/>
                <w:spacing w:val="9"/>
                <w:lang w:val="uk-UA"/>
              </w:rPr>
            </w:pPr>
          </w:p>
        </w:tc>
      </w:tr>
      <w:tr w:rsidR="00550797" w:rsidRPr="007A5CBC" w14:paraId="7601C0BE" w14:textId="77777777" w:rsidTr="00950AC1">
        <w:trPr>
          <w:trHeight w:val="1183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8A37" w14:textId="77777777" w:rsidR="00550797" w:rsidRPr="00B42F33" w:rsidRDefault="00550797" w:rsidP="00950AC1">
            <w:pPr>
              <w:spacing w:line="262" w:lineRule="exact"/>
              <w:ind w:right="1"/>
              <w:jc w:val="center"/>
              <w:rPr>
                <w:spacing w:val="-1"/>
                <w:lang w:val="uk-UA"/>
              </w:rPr>
            </w:pPr>
            <w:r>
              <w:rPr>
                <w:spacing w:val="-1"/>
                <w:lang w:val="uk-UA"/>
              </w:rPr>
              <w:t>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2656" w14:textId="77777777" w:rsidR="00550797" w:rsidRPr="00E16934" w:rsidRDefault="00550797" w:rsidP="00950AC1">
            <w:pPr>
              <w:jc w:val="center"/>
              <w:rPr>
                <w:b/>
                <w:lang w:val="ru-RU"/>
              </w:rPr>
            </w:pPr>
            <w:r w:rsidRPr="008B1610">
              <w:rPr>
                <w:b/>
                <w:lang w:val="ru-RU"/>
              </w:rPr>
              <w:t xml:space="preserve">3 837 873,00  </w:t>
            </w:r>
          </w:p>
          <w:p w14:paraId="06C5A097" w14:textId="77777777" w:rsidR="00550797" w:rsidRPr="00E16934" w:rsidRDefault="00550797" w:rsidP="00950AC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E712F" w14:textId="77777777" w:rsidR="00550797" w:rsidRPr="00E16934" w:rsidRDefault="00550797" w:rsidP="00950AC1">
            <w:pPr>
              <w:jc w:val="center"/>
              <w:rPr>
                <w:b/>
                <w:lang w:val="ru-RU"/>
              </w:rPr>
            </w:pPr>
            <w:r w:rsidRPr="008B1610">
              <w:rPr>
                <w:b/>
                <w:lang w:val="ru-RU"/>
              </w:rPr>
              <w:t xml:space="preserve">3 837 873,00  </w:t>
            </w:r>
          </w:p>
          <w:p w14:paraId="4D38F7FB" w14:textId="77777777" w:rsidR="00550797" w:rsidRPr="00B728E2" w:rsidRDefault="00550797" w:rsidP="00950AC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8E4535" w14:textId="77777777" w:rsidR="00550797" w:rsidRPr="00B42F33" w:rsidRDefault="00550797" w:rsidP="00950AC1">
            <w:pPr>
              <w:pStyle w:val="TableParagraph"/>
              <w:spacing w:line="262" w:lineRule="exact"/>
              <w:ind w:right="1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Очікувана вартість визначалася згідно пункту 2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</w:tbl>
    <w:p w14:paraId="6393BC6B" w14:textId="77777777" w:rsidR="00550797" w:rsidRDefault="00550797"/>
    <w:sectPr w:rsidR="005507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6FED"/>
    <w:multiLevelType w:val="hybridMultilevel"/>
    <w:tmpl w:val="5AD4E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806FE"/>
    <w:multiLevelType w:val="hybridMultilevel"/>
    <w:tmpl w:val="C8FE32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E8"/>
    <w:rsid w:val="00550797"/>
    <w:rsid w:val="005F78E8"/>
    <w:rsid w:val="006968B5"/>
    <w:rsid w:val="007C25A1"/>
    <w:rsid w:val="009A3872"/>
    <w:rsid w:val="00C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E30A"/>
  <w15:chartTrackingRefBased/>
  <w15:docId w15:val="{7CE4757E-CB60-4FDB-9E94-B3B6128C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5079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5507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07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rsid w:val="006968B5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6968B5"/>
    <w:pPr>
      <w:widowControl w:val="0"/>
      <w:spacing w:after="560" w:line="276" w:lineRule="auto"/>
      <w:ind w:firstLine="400"/>
    </w:pPr>
    <w:rPr>
      <w:rFonts w:ascii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1126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Людмила Григорівна</dc:creator>
  <cp:keywords/>
  <dc:description/>
  <cp:lastModifiedBy>Приходько Людмила Григорівна</cp:lastModifiedBy>
  <cp:revision>5</cp:revision>
  <dcterms:created xsi:type="dcterms:W3CDTF">2025-02-13T15:49:00Z</dcterms:created>
  <dcterms:modified xsi:type="dcterms:W3CDTF">2025-02-14T08:55:00Z</dcterms:modified>
</cp:coreProperties>
</file>