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9AAD" w14:textId="77777777" w:rsidR="005E2B6E" w:rsidRPr="00250DE4" w:rsidRDefault="005E2B6E" w:rsidP="005E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77F0CC51" w14:textId="77777777" w:rsidR="005E2B6E" w:rsidRPr="00250DE4" w:rsidRDefault="005E2B6E" w:rsidP="005E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03486461" w14:textId="77777777" w:rsidR="005E2B6E" w:rsidRPr="00250DE4" w:rsidRDefault="005E2B6E" w:rsidP="005E2B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67452912"/>
      <w:r w:rsidRPr="00250DE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18930000-7 Мішки та пакети (Пакувальні пакети для слідів та речових доказів)</w:t>
      </w:r>
    </w:p>
    <w:p w14:paraId="518FDE6A" w14:textId="3D37085B" w:rsidR="005E2B6E" w:rsidRPr="00250DE4" w:rsidRDefault="005E2B6E" w:rsidP="005E2B6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50D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7546C3D" w14:textId="60E2488C" w:rsidR="005E2B6E" w:rsidRPr="00250DE4" w:rsidRDefault="005E2B6E" w:rsidP="005E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UA-2025-03-19-010893-a)</w:t>
      </w:r>
    </w:p>
    <w:p w14:paraId="1CC930EF" w14:textId="77777777" w:rsidR="005E2B6E" w:rsidRPr="00250DE4" w:rsidRDefault="005E2B6E" w:rsidP="005E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671351" w14:textId="5DD6B3B4" w:rsidR="005E2B6E" w:rsidRPr="00250DE4" w:rsidRDefault="005E2B6E" w:rsidP="005E2B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1" w:name="_Hlk113717617"/>
      <w:bookmarkEnd w:id="0"/>
      <w:r w:rsidRPr="00250DE4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Технічні та якісні характеристики предмета закупівлі та їх обґрунтування щодо позиції / позицій предмета закупівлі:</w:t>
      </w:r>
      <w:bookmarkEnd w:id="1"/>
    </w:p>
    <w:p w14:paraId="1C1486EF" w14:textId="28B052C7" w:rsidR="0067542D" w:rsidRPr="00250DE4" w:rsidRDefault="0067542D" w:rsidP="005E2B6E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TableGrid1"/>
        <w:tblW w:w="10196" w:type="dxa"/>
        <w:tblInd w:w="5" w:type="dxa"/>
        <w:tblCellMar>
          <w:top w:w="16" w:type="dxa"/>
          <w:left w:w="151" w:type="dxa"/>
          <w:right w:w="81" w:type="dxa"/>
        </w:tblCellMar>
        <w:tblLook w:val="04A0" w:firstRow="1" w:lastRow="0" w:firstColumn="1" w:lastColumn="0" w:noHBand="0" w:noVBand="1"/>
      </w:tblPr>
      <w:tblGrid>
        <w:gridCol w:w="2530"/>
        <w:gridCol w:w="5540"/>
        <w:gridCol w:w="2126"/>
      </w:tblGrid>
      <w:tr w:rsidR="0067542D" w:rsidRPr="00250DE4" w14:paraId="414A62F9" w14:textId="77777777" w:rsidTr="00F71A41">
        <w:trPr>
          <w:trHeight w:val="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AC69" w14:textId="0394F49B" w:rsidR="0067542D" w:rsidRPr="00250DE4" w:rsidRDefault="0067542D" w:rsidP="005E2B6E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DA50" w14:textId="480A1681" w:rsidR="0067542D" w:rsidRPr="00250DE4" w:rsidRDefault="0067542D" w:rsidP="005E2B6E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Розмір, 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024E" w14:textId="460E4055" w:rsidR="0067542D" w:rsidRPr="00250DE4" w:rsidRDefault="0067542D" w:rsidP="005E2B6E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</w:tr>
      <w:tr w:rsidR="005E2B6E" w:rsidRPr="00250DE4" w14:paraId="663337F3" w14:textId="77777777" w:rsidTr="00F71A41">
        <w:trPr>
          <w:trHeight w:val="5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E0E03" w14:textId="7218FA3C" w:rsidR="005E2B6E" w:rsidRPr="00250DE4" w:rsidRDefault="005E2B6E" w:rsidP="005E2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b/>
                <w:sz w:val="24"/>
                <w:szCs w:val="24"/>
              </w:rPr>
              <w:t>Пакувальний пакет для слідів та речових доказів / сейф-пакети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4F9A" w14:textId="21FEE11F" w:rsidR="005E2B6E" w:rsidRPr="00250DE4" w:rsidRDefault="005E2B6E" w:rsidP="005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Сейф-пакет 126,67 х 255 мм (+/- 5 мм) непрозорий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7780" w14:textId="411F9D79" w:rsidR="005E2B6E" w:rsidRPr="00250DE4" w:rsidRDefault="005E2B6E" w:rsidP="0067542D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96 500 </w:t>
            </w:r>
          </w:p>
        </w:tc>
      </w:tr>
      <w:tr w:rsidR="005E2B6E" w:rsidRPr="00250DE4" w14:paraId="7F2669A2" w14:textId="77777777" w:rsidTr="00F71A41">
        <w:trPr>
          <w:trHeight w:val="54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645EF" w14:textId="77777777" w:rsidR="005E2B6E" w:rsidRPr="00250DE4" w:rsidRDefault="005E2B6E" w:rsidP="0067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C7CD" w14:textId="51B5D99F" w:rsidR="005E2B6E" w:rsidRPr="00250DE4" w:rsidRDefault="005E2B6E" w:rsidP="005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Сейф-пакет 160 х 255 мм (+/- 5 мм) непрозорий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E57C" w14:textId="7DF0711C" w:rsidR="005E2B6E" w:rsidRPr="00250DE4" w:rsidRDefault="005E2B6E" w:rsidP="0067542D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71 000 </w:t>
            </w:r>
          </w:p>
        </w:tc>
      </w:tr>
      <w:tr w:rsidR="005E2B6E" w:rsidRPr="00250DE4" w14:paraId="468EA7E7" w14:textId="77777777" w:rsidTr="00F71A41">
        <w:trPr>
          <w:trHeight w:val="54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F76C4" w14:textId="77777777" w:rsidR="005E2B6E" w:rsidRPr="00250DE4" w:rsidRDefault="005E2B6E" w:rsidP="0067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3FCF" w14:textId="73C3EBD9" w:rsidR="005E2B6E" w:rsidRPr="00250DE4" w:rsidRDefault="005E2B6E" w:rsidP="005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Сейф-пакет 240 х 420 мм (+/- 5 мм) прозорий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8C64" w14:textId="07FEBB83" w:rsidR="005E2B6E" w:rsidRPr="00250DE4" w:rsidRDefault="005E2B6E" w:rsidP="0067542D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88 000 </w:t>
            </w:r>
          </w:p>
        </w:tc>
      </w:tr>
      <w:tr w:rsidR="005E2B6E" w:rsidRPr="00250DE4" w14:paraId="7B4FCF3F" w14:textId="77777777" w:rsidTr="00F71A41">
        <w:trPr>
          <w:trHeight w:val="54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C1F02" w14:textId="77777777" w:rsidR="005E2B6E" w:rsidRPr="00250DE4" w:rsidRDefault="005E2B6E" w:rsidP="0067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849D" w14:textId="44AB4E6A" w:rsidR="005E2B6E" w:rsidRPr="00250DE4" w:rsidRDefault="005E2B6E" w:rsidP="005E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Сейф-пакет 335 х 475 мм  (+/- 5 мм) прозорий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62A9" w14:textId="242082E7" w:rsidR="005E2B6E" w:rsidRPr="00250DE4" w:rsidRDefault="005E2B6E" w:rsidP="0067542D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53 000 </w:t>
            </w:r>
          </w:p>
        </w:tc>
      </w:tr>
      <w:tr w:rsidR="005E2B6E" w:rsidRPr="00250DE4" w14:paraId="3E9F890E" w14:textId="77777777" w:rsidTr="00F71A41">
        <w:trPr>
          <w:trHeight w:val="54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EACA2" w14:textId="77777777" w:rsidR="005E2B6E" w:rsidRPr="00250DE4" w:rsidRDefault="005E2B6E" w:rsidP="0067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895B" w14:textId="15C29009" w:rsidR="005E2B6E" w:rsidRPr="00250DE4" w:rsidRDefault="005E2B6E" w:rsidP="005E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Сейф-пакет 500</w:t>
            </w:r>
            <w:r w:rsidR="00D0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700 (+/- 10 мм) непрозорий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6556" w14:textId="4677D893" w:rsidR="005E2B6E" w:rsidRPr="00250DE4" w:rsidRDefault="005E2B6E" w:rsidP="0067542D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41 500 </w:t>
            </w:r>
          </w:p>
        </w:tc>
      </w:tr>
      <w:tr w:rsidR="005E2B6E" w:rsidRPr="00250DE4" w14:paraId="0965BFFA" w14:textId="77777777" w:rsidTr="00F71A41">
        <w:trPr>
          <w:trHeight w:val="54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C3F2" w14:textId="77777777" w:rsidR="005E2B6E" w:rsidRPr="00250DE4" w:rsidRDefault="005E2B6E" w:rsidP="0067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D8F5" w14:textId="30DC6904" w:rsidR="005E2B6E" w:rsidRPr="00250DE4" w:rsidRDefault="005E2B6E" w:rsidP="005E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Пакувальний пакет для слідів та речових доказів поліетиленовий прозорий (з пломбою в комплекті) 800</w:t>
            </w:r>
            <w:r w:rsidR="00D0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1100 мм</w:t>
            </w:r>
            <w:r w:rsidRPr="00250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(+/- 10 мм)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1C4" w14:textId="06DE3BE1" w:rsidR="005E2B6E" w:rsidRPr="00250DE4" w:rsidRDefault="005E2B6E" w:rsidP="0067542D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</w:tc>
      </w:tr>
    </w:tbl>
    <w:p w14:paraId="6EE9326E" w14:textId="77777777" w:rsidR="005A6E6A" w:rsidRPr="00250DE4" w:rsidRDefault="005A6E6A" w:rsidP="00035CEE">
      <w:pPr>
        <w:pStyle w:val="1"/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8"/>
        <w:gridCol w:w="2261"/>
        <w:gridCol w:w="3877"/>
        <w:gridCol w:w="3635"/>
      </w:tblGrid>
      <w:tr w:rsidR="00803817" w:rsidRPr="00250DE4" w14:paraId="6EE93282" w14:textId="77777777" w:rsidTr="00555EED">
        <w:trPr>
          <w:trHeight w:val="235"/>
        </w:trPr>
        <w:tc>
          <w:tcPr>
            <w:tcW w:w="428" w:type="dxa"/>
            <w:vAlign w:val="center"/>
          </w:tcPr>
          <w:p w14:paraId="6EE9327B" w14:textId="77777777" w:rsidR="00035CEE" w:rsidRPr="00250DE4" w:rsidRDefault="00035CEE" w:rsidP="002F16C2">
            <w:pPr>
              <w:pStyle w:val="1"/>
              <w:spacing w:after="0" w:line="240" w:lineRule="auto"/>
              <w:ind w:left="-113"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№ п/п</w:t>
            </w:r>
          </w:p>
        </w:tc>
        <w:tc>
          <w:tcPr>
            <w:tcW w:w="2261" w:type="dxa"/>
            <w:vAlign w:val="center"/>
          </w:tcPr>
          <w:p w14:paraId="6EE9327D" w14:textId="2A0B8322" w:rsidR="008D21C5" w:rsidRPr="00250DE4" w:rsidRDefault="00035CE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Технічні (якісні) характеристики предмета закупівлі</w:t>
            </w:r>
          </w:p>
        </w:tc>
        <w:tc>
          <w:tcPr>
            <w:tcW w:w="3877" w:type="dxa"/>
            <w:vAlign w:val="center"/>
          </w:tcPr>
          <w:p w14:paraId="6EE93280" w14:textId="11C63F1A" w:rsidR="008D21C5" w:rsidRPr="00250DE4" w:rsidRDefault="00035CEE" w:rsidP="00B51D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35" w:type="dxa"/>
            <w:vAlign w:val="center"/>
          </w:tcPr>
          <w:p w14:paraId="6EE93281" w14:textId="77777777" w:rsidR="00035CEE" w:rsidRPr="00250DE4" w:rsidRDefault="00035CEE" w:rsidP="00B51D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Обґрунтування технічних та якісних характеристик предмета закупівлі</w:t>
            </w:r>
          </w:p>
        </w:tc>
      </w:tr>
      <w:tr w:rsidR="00803817" w:rsidRPr="00250DE4" w14:paraId="6EE93287" w14:textId="77777777" w:rsidTr="00555EED">
        <w:trPr>
          <w:trHeight w:val="139"/>
        </w:trPr>
        <w:tc>
          <w:tcPr>
            <w:tcW w:w="428" w:type="dxa"/>
            <w:vAlign w:val="center"/>
          </w:tcPr>
          <w:p w14:paraId="6EE93283" w14:textId="77777777" w:rsidR="00035CEE" w:rsidRPr="00250DE4" w:rsidRDefault="00035CE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1</w:t>
            </w:r>
          </w:p>
        </w:tc>
        <w:tc>
          <w:tcPr>
            <w:tcW w:w="2261" w:type="dxa"/>
            <w:vAlign w:val="center"/>
          </w:tcPr>
          <w:p w14:paraId="6EE93284" w14:textId="77777777" w:rsidR="00035CEE" w:rsidRPr="00250DE4" w:rsidRDefault="00035CE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2</w:t>
            </w:r>
          </w:p>
        </w:tc>
        <w:tc>
          <w:tcPr>
            <w:tcW w:w="3877" w:type="dxa"/>
            <w:vAlign w:val="center"/>
          </w:tcPr>
          <w:p w14:paraId="6EE93285" w14:textId="77777777" w:rsidR="00035CEE" w:rsidRPr="00250DE4" w:rsidRDefault="00035CEE" w:rsidP="00B51D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3</w:t>
            </w:r>
          </w:p>
        </w:tc>
        <w:tc>
          <w:tcPr>
            <w:tcW w:w="3635" w:type="dxa"/>
            <w:vAlign w:val="center"/>
          </w:tcPr>
          <w:p w14:paraId="6EE93286" w14:textId="77777777" w:rsidR="00035CEE" w:rsidRPr="00250DE4" w:rsidRDefault="00035CEE" w:rsidP="00B51D0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4</w:t>
            </w:r>
          </w:p>
        </w:tc>
      </w:tr>
      <w:tr w:rsidR="005F3AD8" w:rsidRPr="00250DE4" w14:paraId="5D2F9B08" w14:textId="77777777" w:rsidTr="00555EED">
        <w:trPr>
          <w:trHeight w:val="139"/>
        </w:trPr>
        <w:tc>
          <w:tcPr>
            <w:tcW w:w="428" w:type="dxa"/>
            <w:vMerge w:val="restart"/>
            <w:vAlign w:val="center"/>
          </w:tcPr>
          <w:p w14:paraId="03AE789D" w14:textId="50500135" w:rsidR="005F3AD8" w:rsidRPr="00250DE4" w:rsidRDefault="005F3AD8" w:rsidP="005E2B6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1.</w:t>
            </w:r>
          </w:p>
        </w:tc>
        <w:tc>
          <w:tcPr>
            <w:tcW w:w="2261" w:type="dxa"/>
            <w:vMerge w:val="restart"/>
            <w:vAlign w:val="center"/>
          </w:tcPr>
          <w:p w14:paraId="5755BEE1" w14:textId="5F1B2270" w:rsidR="005F3AD8" w:rsidRPr="00250DE4" w:rsidRDefault="005F3AD8" w:rsidP="002F16C2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Матеріал</w:t>
            </w:r>
            <w:r w:rsidR="00180E8E" w:rsidRPr="00250DE4">
              <w:rPr>
                <w:sz w:val="24"/>
                <w:szCs w:val="22"/>
              </w:rPr>
              <w:t xml:space="preserve"> </w:t>
            </w:r>
            <w:r w:rsidR="00436E73" w:rsidRPr="00250DE4">
              <w:rPr>
                <w:sz w:val="24"/>
                <w:szCs w:val="22"/>
              </w:rPr>
              <w:t xml:space="preserve">сейф-пакету </w:t>
            </w:r>
            <w:r w:rsidR="00180E8E" w:rsidRPr="00250DE4">
              <w:rPr>
                <w:sz w:val="24"/>
                <w:szCs w:val="22"/>
              </w:rPr>
              <w:t>непрозор</w:t>
            </w:r>
            <w:r w:rsidR="00436E73" w:rsidRPr="00250DE4">
              <w:rPr>
                <w:sz w:val="24"/>
                <w:szCs w:val="22"/>
              </w:rPr>
              <w:t>ого</w:t>
            </w:r>
          </w:p>
        </w:tc>
        <w:tc>
          <w:tcPr>
            <w:tcW w:w="3877" w:type="dxa"/>
            <w:vAlign w:val="center"/>
          </w:tcPr>
          <w:p w14:paraId="0F889F26" w14:textId="1EFBCC27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 xml:space="preserve">Непрозорий стійкий </w:t>
            </w:r>
            <w:r w:rsidRPr="00250DE4">
              <w:rPr>
                <w:sz w:val="24"/>
                <w:szCs w:val="22"/>
                <w:shd w:val="clear" w:color="auto" w:fill="FFFFFF"/>
                <w:lang w:eastAsia="ru-RU"/>
              </w:rPr>
              <w:t>поліетилен (</w:t>
            </w:r>
            <w:r w:rsidRPr="00250DE4">
              <w:rPr>
                <w:sz w:val="24"/>
                <w:szCs w:val="22"/>
              </w:rPr>
              <w:t>щільність не менше 70 мкм)</w:t>
            </w:r>
            <w:r w:rsidRPr="00250DE4">
              <w:rPr>
                <w:sz w:val="24"/>
                <w:szCs w:val="22"/>
                <w:shd w:val="clear" w:color="auto" w:fill="FFFFFF"/>
                <w:lang w:eastAsia="ru-RU"/>
              </w:rPr>
              <w:t>,</w:t>
            </w:r>
            <w:r w:rsidRPr="00250DE4">
              <w:rPr>
                <w:sz w:val="24"/>
                <w:szCs w:val="22"/>
              </w:rPr>
              <w:t xml:space="preserve"> внутрішня сторона пакету повинна мати непрозорий чорний шар</w:t>
            </w:r>
          </w:p>
        </w:tc>
        <w:tc>
          <w:tcPr>
            <w:tcW w:w="3635" w:type="dxa"/>
            <w:vAlign w:val="center"/>
          </w:tcPr>
          <w:p w14:paraId="074E2D61" w14:textId="4A1C3129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Робить неможливим перегляд змісту пакету шляхом просвічування</w:t>
            </w:r>
          </w:p>
        </w:tc>
      </w:tr>
      <w:tr w:rsidR="005F3AD8" w:rsidRPr="00250DE4" w14:paraId="0387B744" w14:textId="77777777" w:rsidTr="00555EED">
        <w:trPr>
          <w:trHeight w:val="139"/>
        </w:trPr>
        <w:tc>
          <w:tcPr>
            <w:tcW w:w="428" w:type="dxa"/>
            <w:vMerge/>
            <w:vAlign w:val="center"/>
          </w:tcPr>
          <w:p w14:paraId="50FC62B1" w14:textId="77777777" w:rsidR="005F3AD8" w:rsidRPr="00250DE4" w:rsidRDefault="005F3AD8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7D62F1AB" w14:textId="77777777" w:rsidR="005F3AD8" w:rsidRPr="00250DE4" w:rsidRDefault="005F3AD8" w:rsidP="002F16C2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</w:p>
        </w:tc>
        <w:tc>
          <w:tcPr>
            <w:tcW w:w="3877" w:type="dxa"/>
            <w:vAlign w:val="center"/>
          </w:tcPr>
          <w:p w14:paraId="57DE375D" w14:textId="6736C7EA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Спеціальний матовий шар</w:t>
            </w:r>
          </w:p>
        </w:tc>
        <w:tc>
          <w:tcPr>
            <w:tcW w:w="3635" w:type="dxa"/>
            <w:vAlign w:val="center"/>
          </w:tcPr>
          <w:p w14:paraId="02FEC993" w14:textId="2056955D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 xml:space="preserve">Забезпечує нанесення написів кульковою ручкою </w:t>
            </w:r>
          </w:p>
        </w:tc>
      </w:tr>
      <w:tr w:rsidR="005F3AD8" w:rsidRPr="00250DE4" w14:paraId="69113AD9" w14:textId="77777777" w:rsidTr="00555EED">
        <w:trPr>
          <w:trHeight w:val="139"/>
        </w:trPr>
        <w:tc>
          <w:tcPr>
            <w:tcW w:w="428" w:type="dxa"/>
            <w:vMerge/>
            <w:vAlign w:val="center"/>
          </w:tcPr>
          <w:p w14:paraId="4B4B65FA" w14:textId="77777777" w:rsidR="005F3AD8" w:rsidRPr="00250DE4" w:rsidRDefault="005F3AD8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2693F573" w14:textId="77777777" w:rsidR="005F3AD8" w:rsidRPr="00250DE4" w:rsidRDefault="005F3AD8" w:rsidP="002F16C2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</w:p>
        </w:tc>
        <w:tc>
          <w:tcPr>
            <w:tcW w:w="3877" w:type="dxa"/>
            <w:vAlign w:val="center"/>
          </w:tcPr>
          <w:p w14:paraId="153BF726" w14:textId="097ACACA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 xml:space="preserve">Забезпечувати </w:t>
            </w:r>
            <w:r w:rsidR="009B725F" w:rsidRPr="00250DE4">
              <w:rPr>
                <w:sz w:val="24"/>
                <w:szCs w:val="22"/>
              </w:rPr>
              <w:t xml:space="preserve">робочі характеристики пакету в </w:t>
            </w:r>
            <w:r w:rsidRPr="00250DE4">
              <w:rPr>
                <w:sz w:val="24"/>
                <w:szCs w:val="22"/>
              </w:rPr>
              <w:t>температурни</w:t>
            </w:r>
            <w:r w:rsidR="009B725F" w:rsidRPr="00250DE4">
              <w:rPr>
                <w:sz w:val="24"/>
                <w:szCs w:val="22"/>
              </w:rPr>
              <w:t>х</w:t>
            </w:r>
            <w:r w:rsidRPr="00250DE4">
              <w:rPr>
                <w:sz w:val="24"/>
                <w:szCs w:val="22"/>
              </w:rPr>
              <w:t xml:space="preserve"> режим</w:t>
            </w:r>
            <w:r w:rsidR="009B725F" w:rsidRPr="00250DE4">
              <w:rPr>
                <w:sz w:val="24"/>
                <w:szCs w:val="22"/>
              </w:rPr>
              <w:t>ах</w:t>
            </w:r>
            <w:r w:rsidRPr="00250DE4">
              <w:rPr>
                <w:sz w:val="24"/>
                <w:szCs w:val="22"/>
              </w:rPr>
              <w:t xml:space="preserve"> від -</w:t>
            </w:r>
            <w:r w:rsidR="002E024F" w:rsidRPr="00250DE4">
              <w:rPr>
                <w:sz w:val="24"/>
                <w:szCs w:val="22"/>
              </w:rPr>
              <w:t xml:space="preserve"> </w:t>
            </w:r>
            <w:r w:rsidRPr="00250DE4">
              <w:rPr>
                <w:sz w:val="24"/>
                <w:szCs w:val="22"/>
              </w:rPr>
              <w:t>40 ºС до +</w:t>
            </w:r>
            <w:r w:rsidR="002E024F" w:rsidRPr="00250DE4">
              <w:rPr>
                <w:sz w:val="24"/>
                <w:szCs w:val="22"/>
              </w:rPr>
              <w:t xml:space="preserve"> </w:t>
            </w:r>
            <w:r w:rsidRPr="00250DE4">
              <w:rPr>
                <w:sz w:val="24"/>
                <w:szCs w:val="22"/>
              </w:rPr>
              <w:t>60 ºС</w:t>
            </w:r>
          </w:p>
        </w:tc>
        <w:tc>
          <w:tcPr>
            <w:tcW w:w="3635" w:type="dxa"/>
            <w:vAlign w:val="center"/>
          </w:tcPr>
          <w:p w14:paraId="38853363" w14:textId="040B853E" w:rsidR="005F3AD8" w:rsidRPr="00250DE4" w:rsidRDefault="005F3AD8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 xml:space="preserve">Забезпечує якісне зберігання вмісту пакету </w:t>
            </w:r>
          </w:p>
        </w:tc>
      </w:tr>
      <w:tr w:rsidR="0047068A" w:rsidRPr="00250DE4" w14:paraId="34ED3D73" w14:textId="77777777" w:rsidTr="00555EED">
        <w:trPr>
          <w:trHeight w:val="750"/>
        </w:trPr>
        <w:tc>
          <w:tcPr>
            <w:tcW w:w="428" w:type="dxa"/>
            <w:vMerge w:val="restart"/>
            <w:vAlign w:val="center"/>
          </w:tcPr>
          <w:p w14:paraId="3AFA29C6" w14:textId="5A63BB92" w:rsidR="0047068A" w:rsidRPr="00250DE4" w:rsidRDefault="0047068A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2.</w:t>
            </w:r>
          </w:p>
        </w:tc>
        <w:tc>
          <w:tcPr>
            <w:tcW w:w="2261" w:type="dxa"/>
            <w:vMerge w:val="restart"/>
            <w:vAlign w:val="center"/>
          </w:tcPr>
          <w:p w14:paraId="2A215A83" w14:textId="262D77EC" w:rsidR="0047068A" w:rsidRPr="00250DE4" w:rsidRDefault="0047068A" w:rsidP="002F16C2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Матеріал сейф-пакету прозорого </w:t>
            </w:r>
          </w:p>
        </w:tc>
        <w:tc>
          <w:tcPr>
            <w:tcW w:w="3877" w:type="dxa"/>
            <w:vAlign w:val="center"/>
          </w:tcPr>
          <w:p w14:paraId="5C9A154D" w14:textId="2008E723" w:rsidR="0047068A" w:rsidRPr="00250DE4" w:rsidRDefault="0047068A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Прозорий стійкий </w:t>
            </w:r>
            <w:r w:rsidRPr="00250DE4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поліетилен (</w:t>
            </w:r>
            <w:r w:rsidRPr="00250DE4">
              <w:rPr>
                <w:rFonts w:ascii="Times New Roman" w:hAnsi="Times New Roman" w:cs="Times New Roman"/>
                <w:sz w:val="24"/>
              </w:rPr>
              <w:t>щільність не менше 65 мкм)</w:t>
            </w:r>
          </w:p>
        </w:tc>
        <w:tc>
          <w:tcPr>
            <w:tcW w:w="3635" w:type="dxa"/>
            <w:vAlign w:val="center"/>
          </w:tcPr>
          <w:p w14:paraId="1E301047" w14:textId="2C36AF61" w:rsidR="0047068A" w:rsidRPr="00250DE4" w:rsidRDefault="0047068A" w:rsidP="00B63059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Забезпечує можливість перегляду вмісту пакету без його розкриття</w:t>
            </w:r>
          </w:p>
        </w:tc>
      </w:tr>
      <w:tr w:rsidR="0047068A" w:rsidRPr="00250DE4" w14:paraId="2218F055" w14:textId="77777777" w:rsidTr="00555EED">
        <w:trPr>
          <w:trHeight w:val="379"/>
        </w:trPr>
        <w:tc>
          <w:tcPr>
            <w:tcW w:w="428" w:type="dxa"/>
            <w:vMerge/>
            <w:vAlign w:val="center"/>
          </w:tcPr>
          <w:p w14:paraId="32470698" w14:textId="77777777" w:rsidR="0047068A" w:rsidRPr="00250DE4" w:rsidRDefault="0047068A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69D4D580" w14:textId="77777777" w:rsidR="0047068A" w:rsidRPr="00250DE4" w:rsidRDefault="0047068A" w:rsidP="002F16C2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10D5203B" w14:textId="77777777" w:rsidR="0047068A" w:rsidRPr="00250DE4" w:rsidRDefault="0047068A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Забезпечувати робочі </w:t>
            </w:r>
          </w:p>
          <w:p w14:paraId="250F7900" w14:textId="3232D7E0" w:rsidR="0047068A" w:rsidRPr="00250DE4" w:rsidRDefault="0047068A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характеристики пакету в температурних режимах від - </w:t>
            </w:r>
            <w:r w:rsidR="005A2C8F" w:rsidRPr="00250DE4">
              <w:rPr>
                <w:rFonts w:ascii="Times New Roman" w:hAnsi="Times New Roman" w:cs="Times New Roman"/>
                <w:sz w:val="24"/>
              </w:rPr>
              <w:t>30</w:t>
            </w:r>
            <w:r w:rsidRPr="00250DE4">
              <w:rPr>
                <w:rFonts w:ascii="Times New Roman" w:hAnsi="Times New Roman" w:cs="Times New Roman"/>
                <w:sz w:val="24"/>
              </w:rPr>
              <w:t xml:space="preserve"> ºС до + 60 ºС</w:t>
            </w:r>
          </w:p>
        </w:tc>
        <w:tc>
          <w:tcPr>
            <w:tcW w:w="3635" w:type="dxa"/>
            <w:vAlign w:val="center"/>
          </w:tcPr>
          <w:p w14:paraId="5DA1C53F" w14:textId="5433E28E" w:rsidR="0047068A" w:rsidRPr="00250DE4" w:rsidRDefault="0047068A" w:rsidP="00B63059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Забезпечує якісне зберігання вмісту пакету</w:t>
            </w:r>
          </w:p>
        </w:tc>
      </w:tr>
      <w:tr w:rsidR="007F2BAA" w:rsidRPr="00250DE4" w14:paraId="6EE932A1" w14:textId="77777777" w:rsidTr="00555EED">
        <w:trPr>
          <w:trHeight w:val="70"/>
        </w:trPr>
        <w:tc>
          <w:tcPr>
            <w:tcW w:w="428" w:type="dxa"/>
            <w:vAlign w:val="center"/>
          </w:tcPr>
          <w:p w14:paraId="6EE9328D" w14:textId="696FCB6B" w:rsidR="007F2BAA" w:rsidRPr="00250DE4" w:rsidRDefault="00B619DA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3</w:t>
            </w:r>
            <w:r w:rsidR="007F2BAA" w:rsidRPr="00250DE4">
              <w:rPr>
                <w:sz w:val="24"/>
                <w:szCs w:val="22"/>
              </w:rPr>
              <w:t>.</w:t>
            </w:r>
          </w:p>
        </w:tc>
        <w:tc>
          <w:tcPr>
            <w:tcW w:w="2261" w:type="dxa"/>
            <w:vAlign w:val="center"/>
          </w:tcPr>
          <w:p w14:paraId="6EE93295" w14:textId="5180D0A8" w:rsidR="007F2BAA" w:rsidRPr="00250DE4" w:rsidRDefault="007F2BAA" w:rsidP="002F16C2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b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Спосіб закриття</w:t>
            </w:r>
            <w:r w:rsidR="0047068A" w:rsidRPr="00250DE4">
              <w:rPr>
                <w:rFonts w:ascii="Times New Roman" w:hAnsi="Times New Roman" w:cs="Times New Roman"/>
                <w:sz w:val="24"/>
              </w:rPr>
              <w:t xml:space="preserve"> (сейф-пакетів прозорих і непрозорих)</w:t>
            </w:r>
          </w:p>
        </w:tc>
        <w:tc>
          <w:tcPr>
            <w:tcW w:w="3877" w:type="dxa"/>
            <w:vAlign w:val="center"/>
          </w:tcPr>
          <w:p w14:paraId="6EE9329E" w14:textId="7A3C0976" w:rsidR="007F2BAA" w:rsidRPr="00250DE4" w:rsidRDefault="007F2BAA" w:rsidP="00B51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  <w:lang w:eastAsia="ru-RU"/>
              </w:rPr>
              <w:t>Клапан з захисною індикаторною стрічкою, повинен легко склеюватися (за принципом самоклеючого клапана)</w:t>
            </w:r>
          </w:p>
        </w:tc>
        <w:tc>
          <w:tcPr>
            <w:tcW w:w="3635" w:type="dxa"/>
            <w:vAlign w:val="center"/>
          </w:tcPr>
          <w:p w14:paraId="6EE932A0" w14:textId="6DCE6690" w:rsidR="007F2BAA" w:rsidRPr="00250DE4" w:rsidRDefault="007F2BAA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При спробі розкриття  повинна викликати видиму незворотну деформацію захисної індикаторної стрічки, прояв напису «СТОП/STOP», відшарування шматочків полімерної плівки, порушення геометричних форм пакета</w:t>
            </w:r>
          </w:p>
        </w:tc>
      </w:tr>
      <w:tr w:rsidR="005E2B6E" w:rsidRPr="00250DE4" w14:paraId="28750B68" w14:textId="77777777" w:rsidTr="00555EED">
        <w:trPr>
          <w:trHeight w:val="134"/>
        </w:trPr>
        <w:tc>
          <w:tcPr>
            <w:tcW w:w="428" w:type="dxa"/>
            <w:vMerge w:val="restart"/>
            <w:vAlign w:val="center"/>
          </w:tcPr>
          <w:p w14:paraId="25696D05" w14:textId="06EB5CDE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4.</w:t>
            </w:r>
          </w:p>
        </w:tc>
        <w:tc>
          <w:tcPr>
            <w:tcW w:w="2261" w:type="dxa"/>
            <w:vMerge w:val="restart"/>
            <w:vAlign w:val="center"/>
          </w:tcPr>
          <w:p w14:paraId="5888101D" w14:textId="1044671E" w:rsidR="005E2B6E" w:rsidRPr="00250DE4" w:rsidRDefault="005E2B6E" w:rsidP="00B5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Особливості (сейф пакетів прозорих і непрозорих)</w:t>
            </w:r>
          </w:p>
        </w:tc>
        <w:tc>
          <w:tcPr>
            <w:tcW w:w="3877" w:type="dxa"/>
            <w:vAlign w:val="center"/>
          </w:tcPr>
          <w:p w14:paraId="76DF0452" w14:textId="43BC7D30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Посилені зварні шви із збільшеною площею зварюваної поверхні плівки шириною до 2 мм </w:t>
            </w:r>
          </w:p>
        </w:tc>
        <w:tc>
          <w:tcPr>
            <w:tcW w:w="3635" w:type="dxa"/>
            <w:vAlign w:val="center"/>
          </w:tcPr>
          <w:p w14:paraId="64B5AB2F" w14:textId="79C27C56" w:rsidR="005E2B6E" w:rsidRPr="00250DE4" w:rsidRDefault="005E2B6E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Однорідність та низький коефіцієнт усадки таких швів, покращує механічну міцність на розрив та виключає можливість розкриття пакету по шву</w:t>
            </w:r>
          </w:p>
        </w:tc>
      </w:tr>
      <w:tr w:rsidR="005E2B6E" w:rsidRPr="00250DE4" w14:paraId="54026FBB" w14:textId="77777777" w:rsidTr="00555EED">
        <w:trPr>
          <w:trHeight w:val="136"/>
        </w:trPr>
        <w:tc>
          <w:tcPr>
            <w:tcW w:w="428" w:type="dxa"/>
            <w:vMerge/>
            <w:vAlign w:val="center"/>
          </w:tcPr>
          <w:p w14:paraId="7DB1203F" w14:textId="77777777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0F2F1BBB" w14:textId="77777777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1D479EBE" w14:textId="4F534D42" w:rsidR="005E2B6E" w:rsidRPr="00250DE4" w:rsidRDefault="005E2B6E" w:rsidP="00B51D0C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Мікродрук уздовж швів пакета «Експертна служба МВС України», що наноситься дрібним шрифтом (до 3 мм) вздовж зовнішньої сторони зварного шву на лицьовій  стороні пакету</w:t>
            </w:r>
          </w:p>
        </w:tc>
        <w:tc>
          <w:tcPr>
            <w:tcW w:w="3635" w:type="dxa"/>
            <w:vAlign w:val="center"/>
          </w:tcPr>
          <w:p w14:paraId="5FA18F47" w14:textId="688A83F4" w:rsidR="005E2B6E" w:rsidRPr="00250DE4" w:rsidRDefault="005E2B6E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Ідентифікація та забезпечення неможливості розрізання пакета і подальшого його запаювання з маскуванням слідів</w:t>
            </w:r>
          </w:p>
        </w:tc>
      </w:tr>
      <w:tr w:rsidR="005E2B6E" w:rsidRPr="00250DE4" w14:paraId="7F67870F" w14:textId="77777777" w:rsidTr="00555EED">
        <w:trPr>
          <w:trHeight w:val="134"/>
        </w:trPr>
        <w:tc>
          <w:tcPr>
            <w:tcW w:w="428" w:type="dxa"/>
            <w:vMerge/>
            <w:vAlign w:val="center"/>
          </w:tcPr>
          <w:p w14:paraId="786D860B" w14:textId="77777777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1CBC4A03" w14:textId="6BB8512E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6911B9FC" w14:textId="00CE3739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Текст (флексодрук) , 4 кольори (визначаються палітрою Pantone); н</w:t>
            </w:r>
            <w:r w:rsidRPr="00250DE4">
              <w:rPr>
                <w:rFonts w:ascii="Times New Roman" w:hAnsi="Times New Roman" w:cs="Times New Roman"/>
                <w:sz w:val="24"/>
                <w:lang w:eastAsia="ru-RU"/>
              </w:rPr>
              <w:t xml:space="preserve">а лицевій стороні пакета мають бути нанесені графи, а також написи та емблема; </w:t>
            </w:r>
          </w:p>
          <w:p w14:paraId="7E700BDC" w14:textId="5C84ADF0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  <w:lang w:eastAsia="ru-RU"/>
              </w:rPr>
              <w:t xml:space="preserve">на тильній стороні пакета повинна бути нанесена послідовність запечатування і відкривання пакету </w:t>
            </w:r>
          </w:p>
        </w:tc>
        <w:tc>
          <w:tcPr>
            <w:tcW w:w="3635" w:type="dxa"/>
            <w:vAlign w:val="center"/>
          </w:tcPr>
          <w:p w14:paraId="2B83EEA9" w14:textId="7D1CC80F" w:rsidR="005E2B6E" w:rsidRPr="00250DE4" w:rsidRDefault="005E2B6E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Флексодрук, н</w:t>
            </w:r>
            <w:r w:rsidRPr="00250DE4">
              <w:rPr>
                <w:sz w:val="24"/>
                <w:szCs w:val="22"/>
                <w:lang w:eastAsia="ru-RU"/>
              </w:rPr>
              <w:t xml:space="preserve">а лицевій стороні пакета мають бути нанесені графи на спеціальному матовому шарі призначеному для захисту написів від стирання, які наносяться виключно кульковою ручкою, а також емблема і написи згідно макету, що узгоджується при замовленні. На тильній стороні пакета інформація правильного запечатування і  відкриття пакета, з метою збереження вмісту пакета </w:t>
            </w:r>
          </w:p>
        </w:tc>
      </w:tr>
      <w:tr w:rsidR="005E2B6E" w:rsidRPr="00250DE4" w14:paraId="3499FB31" w14:textId="77777777" w:rsidTr="00555EED">
        <w:trPr>
          <w:trHeight w:val="134"/>
        </w:trPr>
        <w:tc>
          <w:tcPr>
            <w:tcW w:w="428" w:type="dxa"/>
            <w:vMerge/>
            <w:vAlign w:val="center"/>
          </w:tcPr>
          <w:p w14:paraId="5DCD177B" w14:textId="77777777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200AA2C7" w14:textId="77777777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53135EA5" w14:textId="1FBCB058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Нумерація наскрізна індивідуальна</w:t>
            </w:r>
            <w:r w:rsidR="00250D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0DE4">
              <w:rPr>
                <w:rFonts w:ascii="Times New Roman" w:hAnsi="Times New Roman" w:cs="Times New Roman"/>
                <w:sz w:val="24"/>
              </w:rPr>
              <w:t>(номер має розташовуватися під індикаторною стрічкою)</w:t>
            </w:r>
          </w:p>
        </w:tc>
        <w:tc>
          <w:tcPr>
            <w:tcW w:w="3635" w:type="dxa"/>
            <w:vAlign w:val="center"/>
          </w:tcPr>
          <w:p w14:paraId="2922BC2E" w14:textId="21E179C2" w:rsidR="005E2B6E" w:rsidRPr="00250DE4" w:rsidRDefault="005E2B6E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  <w:lang w:eastAsia="ru-RU"/>
              </w:rPr>
            </w:pPr>
            <w:r w:rsidRPr="00250DE4">
              <w:rPr>
                <w:sz w:val="24"/>
                <w:szCs w:val="22"/>
              </w:rPr>
              <w:t>Забезпечує захист від стирання та виключає можливість підміни пакету</w:t>
            </w:r>
          </w:p>
        </w:tc>
      </w:tr>
      <w:tr w:rsidR="005E2B6E" w:rsidRPr="00250DE4" w14:paraId="62035807" w14:textId="77777777" w:rsidTr="00555EED">
        <w:trPr>
          <w:trHeight w:val="70"/>
        </w:trPr>
        <w:tc>
          <w:tcPr>
            <w:tcW w:w="428" w:type="dxa"/>
            <w:vMerge w:val="restart"/>
            <w:vAlign w:val="center"/>
          </w:tcPr>
          <w:p w14:paraId="0545F561" w14:textId="23F5952C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5.</w:t>
            </w:r>
          </w:p>
        </w:tc>
        <w:tc>
          <w:tcPr>
            <w:tcW w:w="2261" w:type="dxa"/>
            <w:vMerge w:val="restart"/>
            <w:vAlign w:val="center"/>
          </w:tcPr>
          <w:p w14:paraId="67E34F65" w14:textId="2394C368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Пакувальний пакет поліетиленовий (в комплекті з пломбою)</w:t>
            </w:r>
          </w:p>
        </w:tc>
        <w:tc>
          <w:tcPr>
            <w:tcW w:w="3877" w:type="dxa"/>
            <w:vAlign w:val="center"/>
          </w:tcPr>
          <w:p w14:paraId="1669C8A2" w14:textId="1097E9DB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 xml:space="preserve">Прозорий стійкий </w:t>
            </w:r>
            <w:r w:rsidRPr="00250DE4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поліетилен (</w:t>
            </w:r>
            <w:r w:rsidRPr="00250DE4">
              <w:rPr>
                <w:rFonts w:ascii="Times New Roman" w:hAnsi="Times New Roman" w:cs="Times New Roman"/>
                <w:sz w:val="24"/>
              </w:rPr>
              <w:t>щільність не менше 120 мкм)</w:t>
            </w:r>
          </w:p>
        </w:tc>
        <w:tc>
          <w:tcPr>
            <w:tcW w:w="3635" w:type="dxa"/>
            <w:vAlign w:val="center"/>
          </w:tcPr>
          <w:p w14:paraId="7342BAC0" w14:textId="42CE8D1E" w:rsidR="005E2B6E" w:rsidRPr="00250DE4" w:rsidRDefault="005E2B6E" w:rsidP="00B51D0C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Забезпечує можливість перегляду вмісту пакету без його розкриття</w:t>
            </w:r>
          </w:p>
        </w:tc>
      </w:tr>
      <w:tr w:rsidR="005E2B6E" w:rsidRPr="00250DE4" w14:paraId="0A1237F5" w14:textId="77777777" w:rsidTr="00555EED">
        <w:trPr>
          <w:trHeight w:val="70"/>
        </w:trPr>
        <w:tc>
          <w:tcPr>
            <w:tcW w:w="428" w:type="dxa"/>
            <w:vMerge/>
            <w:vAlign w:val="center"/>
          </w:tcPr>
          <w:p w14:paraId="0D883BEC" w14:textId="77777777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3E6F72A6" w14:textId="77777777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548E20B2" w14:textId="17D9BF15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Конструкція пакету передбачає посилений нижній шов</w:t>
            </w:r>
          </w:p>
        </w:tc>
        <w:tc>
          <w:tcPr>
            <w:tcW w:w="3635" w:type="dxa"/>
            <w:vAlign w:val="center"/>
          </w:tcPr>
          <w:p w14:paraId="6B89370F" w14:textId="16B6C7D4" w:rsidR="005E2B6E" w:rsidRPr="00250DE4" w:rsidRDefault="00250DE4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Покращує</w:t>
            </w:r>
            <w:r w:rsidR="005E2B6E" w:rsidRPr="00250DE4">
              <w:rPr>
                <w:rFonts w:ascii="Times New Roman" w:hAnsi="Times New Roman" w:cs="Times New Roman"/>
                <w:sz w:val="24"/>
              </w:rPr>
              <w:t xml:space="preserve"> механічну міцність на розрив </w:t>
            </w:r>
          </w:p>
        </w:tc>
      </w:tr>
      <w:tr w:rsidR="005E2B6E" w:rsidRPr="00250DE4" w14:paraId="3D1BDBF8" w14:textId="77777777" w:rsidTr="00555EED">
        <w:trPr>
          <w:trHeight w:val="225"/>
        </w:trPr>
        <w:tc>
          <w:tcPr>
            <w:tcW w:w="428" w:type="dxa"/>
            <w:vMerge/>
            <w:vAlign w:val="center"/>
          </w:tcPr>
          <w:p w14:paraId="42B0F8E0" w14:textId="77777777" w:rsidR="005E2B6E" w:rsidRPr="00250DE4" w:rsidRDefault="005E2B6E" w:rsidP="002F16C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1A48805F" w14:textId="77777777" w:rsidR="005E2B6E" w:rsidRPr="00250DE4" w:rsidRDefault="005E2B6E" w:rsidP="002F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7" w:type="dxa"/>
            <w:vAlign w:val="center"/>
          </w:tcPr>
          <w:p w14:paraId="6A716B90" w14:textId="2EF33C9E" w:rsidR="005E2B6E" w:rsidRPr="00250DE4" w:rsidRDefault="005E2B6E" w:rsidP="00B51D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0DE4">
              <w:rPr>
                <w:rFonts w:ascii="Times New Roman" w:hAnsi="Times New Roman" w:cs="Times New Roman"/>
                <w:sz w:val="24"/>
              </w:rPr>
              <w:t>В комплекті до кожного пакета номерна індикаторна пломба-затяжка</w:t>
            </w:r>
          </w:p>
        </w:tc>
        <w:tc>
          <w:tcPr>
            <w:tcW w:w="3635" w:type="dxa"/>
            <w:vAlign w:val="center"/>
          </w:tcPr>
          <w:p w14:paraId="1C387637" w14:textId="44694CDE" w:rsidR="005E2B6E" w:rsidRPr="00250DE4" w:rsidRDefault="005E2B6E" w:rsidP="00250DE4">
            <w:pPr>
              <w:pStyle w:val="1"/>
              <w:spacing w:after="0" w:line="240" w:lineRule="auto"/>
              <w:ind w:firstLine="0"/>
              <w:rPr>
                <w:sz w:val="24"/>
                <w:szCs w:val="22"/>
              </w:rPr>
            </w:pPr>
            <w:r w:rsidRPr="00250DE4">
              <w:rPr>
                <w:sz w:val="24"/>
                <w:szCs w:val="22"/>
              </w:rPr>
              <w:t>Унеможливлює втручання у вміст пакету</w:t>
            </w:r>
          </w:p>
        </w:tc>
      </w:tr>
    </w:tbl>
    <w:p w14:paraId="3479E3A6" w14:textId="1FF766C4" w:rsidR="00644FB9" w:rsidRPr="00250DE4" w:rsidRDefault="00644FB9" w:rsidP="0064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E3462" w14:textId="77777777" w:rsidR="00644FB9" w:rsidRPr="00250DE4" w:rsidRDefault="00644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CC622E" w14:textId="77777777" w:rsidR="005E2B6E" w:rsidRPr="00250DE4" w:rsidRDefault="005E2B6E" w:rsidP="007B2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Обґрунтування</w:t>
      </w:r>
    </w:p>
    <w:p w14:paraId="79DF673C" w14:textId="77777777" w:rsidR="005E2B6E" w:rsidRPr="00250DE4" w:rsidRDefault="005E2B6E" w:rsidP="007B2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розміру бюджетного призначення та очікуваної вартості предмета закупівлі </w:t>
      </w:r>
    </w:p>
    <w:p w14:paraId="33BD941C" w14:textId="77777777" w:rsidR="005E2B6E" w:rsidRPr="00250DE4" w:rsidRDefault="005E2B6E" w:rsidP="005E2B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18930000-7 Мішки та пакети (Пакувальні пакети для слідів та речових доказів)</w:t>
      </w:r>
    </w:p>
    <w:p w14:paraId="0AE7D6C2" w14:textId="77777777" w:rsidR="005E2B6E" w:rsidRPr="00250DE4" w:rsidRDefault="005E2B6E" w:rsidP="005E2B6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50D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7B26891E" w14:textId="77777777" w:rsidR="005E2B6E" w:rsidRPr="00250DE4" w:rsidRDefault="005E2B6E" w:rsidP="005E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UA-2025-03-19-010893-a)</w:t>
      </w:r>
    </w:p>
    <w:p w14:paraId="7C1E0CEA" w14:textId="77777777" w:rsidR="005E2B6E" w:rsidRPr="00250DE4" w:rsidRDefault="005E2B6E" w:rsidP="007B2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7E2559C" w14:textId="1A0F6C8C" w:rsidR="005E2B6E" w:rsidRPr="00250DE4" w:rsidRDefault="005E2B6E" w:rsidP="007B2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50D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2 161 350,00 грн</w:t>
      </w:r>
    </w:p>
    <w:p w14:paraId="30FB0B07" w14:textId="77777777" w:rsidR="005E2B6E" w:rsidRPr="00250DE4" w:rsidRDefault="005E2B6E" w:rsidP="007B2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D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29E2DEB7" w14:textId="77777777" w:rsidR="005E2B6E" w:rsidRPr="00250DE4" w:rsidRDefault="005E2B6E" w:rsidP="005E2B6E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5103"/>
      </w:tblGrid>
      <w:tr w:rsidR="00644FB9" w:rsidRPr="00250DE4" w14:paraId="077E7231" w14:textId="77777777" w:rsidTr="005E2B6E">
        <w:trPr>
          <w:cantSplit/>
          <w:trHeight w:val="563"/>
        </w:trPr>
        <w:tc>
          <w:tcPr>
            <w:tcW w:w="562" w:type="dxa"/>
            <w:vAlign w:val="center"/>
          </w:tcPr>
          <w:p w14:paraId="0B1A15FB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2C9EBD2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17687C28" w14:textId="223DEBD1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1E6FCC19" w14:textId="409EAC1F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3" w:type="dxa"/>
            <w:vAlign w:val="center"/>
          </w:tcPr>
          <w:p w14:paraId="41F5A317" w14:textId="48AEC525" w:rsidR="00644FB9" w:rsidRPr="00250DE4" w:rsidRDefault="00644FB9" w:rsidP="000B4F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644FB9" w:rsidRPr="00250DE4" w14:paraId="6122CE88" w14:textId="77777777" w:rsidTr="005E2B6E">
        <w:trPr>
          <w:trHeight w:val="107"/>
        </w:trPr>
        <w:tc>
          <w:tcPr>
            <w:tcW w:w="562" w:type="dxa"/>
            <w:vAlign w:val="center"/>
          </w:tcPr>
          <w:p w14:paraId="18EF6432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2E393F4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5FAFBD8C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3" w:type="dxa"/>
            <w:vAlign w:val="center"/>
          </w:tcPr>
          <w:p w14:paraId="74078FC1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44FB9" w:rsidRPr="00250DE4" w14:paraId="6DD87B51" w14:textId="77777777" w:rsidTr="005E2B6E">
        <w:trPr>
          <w:trHeight w:val="1978"/>
        </w:trPr>
        <w:tc>
          <w:tcPr>
            <w:tcW w:w="562" w:type="dxa"/>
            <w:vAlign w:val="center"/>
          </w:tcPr>
          <w:p w14:paraId="0F5A1525" w14:textId="2765559A" w:rsidR="00644FB9" w:rsidRPr="00250DE4" w:rsidRDefault="005E2B6E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0DE9E8D6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2 161 350,00</w:t>
            </w:r>
          </w:p>
        </w:tc>
        <w:tc>
          <w:tcPr>
            <w:tcW w:w="2268" w:type="dxa"/>
            <w:vAlign w:val="center"/>
          </w:tcPr>
          <w:p w14:paraId="61961CA7" w14:textId="77777777" w:rsidR="00644FB9" w:rsidRPr="00250DE4" w:rsidRDefault="00644FB9" w:rsidP="000B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2 161 350,00</w:t>
            </w:r>
          </w:p>
        </w:tc>
        <w:tc>
          <w:tcPr>
            <w:tcW w:w="5103" w:type="dxa"/>
            <w:vAlign w:val="center"/>
          </w:tcPr>
          <w:p w14:paraId="56D61460" w14:textId="40BBB416" w:rsidR="00644FB9" w:rsidRPr="00250DE4" w:rsidRDefault="00644FB9" w:rsidP="005E2B6E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п.1 розділу ІІІ примірної методики визначення очікуваної вартості предмета закупівлі затвердженого наказом Мінекономіки від 18.02.2020 № 275, </w:t>
            </w:r>
            <w:r w:rsidRPr="00250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>середньоарифметичне значення</w:t>
            </w:r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шляхом аналізу цінових пропозицій отриманих </w:t>
            </w:r>
            <w:bookmarkStart w:id="2" w:name="_GoBack"/>
            <w:bookmarkEnd w:id="2"/>
            <w:r w:rsidRPr="00250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постачальників (виробників) пакетів. За результатами опрацювання очікувана вартість закупівлі становить 2 161 350,00 грн.</w:t>
            </w:r>
            <w:r w:rsidRPr="0025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FFC777" w14:textId="77777777" w:rsidR="00644FB9" w:rsidRPr="00250DE4" w:rsidRDefault="00644FB9" w:rsidP="0064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644FB9" w:rsidRPr="00250DE4" w:rsidSect="005E2B6E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3B5"/>
    <w:multiLevelType w:val="hybridMultilevel"/>
    <w:tmpl w:val="DFD81DDC"/>
    <w:lvl w:ilvl="0" w:tplc="CF241FAE">
      <w:start w:val="1"/>
      <w:numFmt w:val="decimal"/>
      <w:lvlText w:val="%1.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F2C2">
      <w:start w:val="1"/>
      <w:numFmt w:val="lowerLetter"/>
      <w:lvlText w:val="%2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E779A">
      <w:start w:val="1"/>
      <w:numFmt w:val="lowerRoman"/>
      <w:lvlText w:val="%3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DEDA">
      <w:start w:val="1"/>
      <w:numFmt w:val="decimal"/>
      <w:lvlText w:val="%4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A33B6">
      <w:start w:val="1"/>
      <w:numFmt w:val="lowerLetter"/>
      <w:lvlText w:val="%5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62678">
      <w:start w:val="1"/>
      <w:numFmt w:val="lowerRoman"/>
      <w:lvlText w:val="%6"/>
      <w:lvlJc w:val="left"/>
      <w:pPr>
        <w:ind w:left="7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62FBE">
      <w:start w:val="1"/>
      <w:numFmt w:val="decimal"/>
      <w:lvlText w:val="%7"/>
      <w:lvlJc w:val="left"/>
      <w:pPr>
        <w:ind w:left="7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D902">
      <w:start w:val="1"/>
      <w:numFmt w:val="lowerLetter"/>
      <w:lvlText w:val="%8"/>
      <w:lvlJc w:val="left"/>
      <w:pPr>
        <w:ind w:left="8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87FE8">
      <w:start w:val="1"/>
      <w:numFmt w:val="lowerRoman"/>
      <w:lvlText w:val="%9"/>
      <w:lvlJc w:val="left"/>
      <w:pPr>
        <w:ind w:left="9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75644"/>
    <w:multiLevelType w:val="hybridMultilevel"/>
    <w:tmpl w:val="DE9A3918"/>
    <w:lvl w:ilvl="0" w:tplc="7D22215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AC0937"/>
    <w:multiLevelType w:val="hybridMultilevel"/>
    <w:tmpl w:val="983CCAEC"/>
    <w:lvl w:ilvl="0" w:tplc="6400E706">
      <w:start w:val="1"/>
      <w:numFmt w:val="decimal"/>
      <w:lvlText w:val="%1)"/>
      <w:lvlJc w:val="left"/>
      <w:pPr>
        <w:ind w:left="97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90" w:hanging="360"/>
      </w:pPr>
    </w:lvl>
    <w:lvl w:ilvl="2" w:tplc="0422001B" w:tentative="1">
      <w:start w:val="1"/>
      <w:numFmt w:val="lowerRoman"/>
      <w:lvlText w:val="%3."/>
      <w:lvlJc w:val="right"/>
      <w:pPr>
        <w:ind w:left="2410" w:hanging="180"/>
      </w:pPr>
    </w:lvl>
    <w:lvl w:ilvl="3" w:tplc="0422000F" w:tentative="1">
      <w:start w:val="1"/>
      <w:numFmt w:val="decimal"/>
      <w:lvlText w:val="%4."/>
      <w:lvlJc w:val="left"/>
      <w:pPr>
        <w:ind w:left="3130" w:hanging="360"/>
      </w:pPr>
    </w:lvl>
    <w:lvl w:ilvl="4" w:tplc="04220019" w:tentative="1">
      <w:start w:val="1"/>
      <w:numFmt w:val="lowerLetter"/>
      <w:lvlText w:val="%5."/>
      <w:lvlJc w:val="left"/>
      <w:pPr>
        <w:ind w:left="3850" w:hanging="360"/>
      </w:pPr>
    </w:lvl>
    <w:lvl w:ilvl="5" w:tplc="0422001B" w:tentative="1">
      <w:start w:val="1"/>
      <w:numFmt w:val="lowerRoman"/>
      <w:lvlText w:val="%6."/>
      <w:lvlJc w:val="right"/>
      <w:pPr>
        <w:ind w:left="4570" w:hanging="180"/>
      </w:pPr>
    </w:lvl>
    <w:lvl w:ilvl="6" w:tplc="0422000F" w:tentative="1">
      <w:start w:val="1"/>
      <w:numFmt w:val="decimal"/>
      <w:lvlText w:val="%7."/>
      <w:lvlJc w:val="left"/>
      <w:pPr>
        <w:ind w:left="5290" w:hanging="360"/>
      </w:pPr>
    </w:lvl>
    <w:lvl w:ilvl="7" w:tplc="04220019" w:tentative="1">
      <w:start w:val="1"/>
      <w:numFmt w:val="lowerLetter"/>
      <w:lvlText w:val="%8."/>
      <w:lvlJc w:val="left"/>
      <w:pPr>
        <w:ind w:left="6010" w:hanging="360"/>
      </w:pPr>
    </w:lvl>
    <w:lvl w:ilvl="8" w:tplc="0422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4E751FE2"/>
    <w:multiLevelType w:val="hybridMultilevel"/>
    <w:tmpl w:val="453801EC"/>
    <w:lvl w:ilvl="0" w:tplc="FFB66D94">
      <w:start w:val="1"/>
      <w:numFmt w:val="decimal"/>
      <w:lvlText w:val="%1)"/>
      <w:lvlJc w:val="left"/>
      <w:pPr>
        <w:ind w:left="895" w:hanging="360"/>
      </w:pPr>
      <w:rPr>
        <w:rFonts w:hint="default"/>
        <w:b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6E61443D"/>
    <w:multiLevelType w:val="hybridMultilevel"/>
    <w:tmpl w:val="064AB00E"/>
    <w:lvl w:ilvl="0" w:tplc="99829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21E1"/>
    <w:rsid w:val="00006D92"/>
    <w:rsid w:val="00007C41"/>
    <w:rsid w:val="0001751B"/>
    <w:rsid w:val="00023FE8"/>
    <w:rsid w:val="00035CEE"/>
    <w:rsid w:val="00035E9A"/>
    <w:rsid w:val="000465B0"/>
    <w:rsid w:val="000522EE"/>
    <w:rsid w:val="00054A95"/>
    <w:rsid w:val="00066727"/>
    <w:rsid w:val="000728ED"/>
    <w:rsid w:val="000746EF"/>
    <w:rsid w:val="00076C8D"/>
    <w:rsid w:val="00076FB2"/>
    <w:rsid w:val="0008038A"/>
    <w:rsid w:val="00087891"/>
    <w:rsid w:val="00092D50"/>
    <w:rsid w:val="00094A04"/>
    <w:rsid w:val="000958CF"/>
    <w:rsid w:val="000A00DF"/>
    <w:rsid w:val="000B590B"/>
    <w:rsid w:val="000D4CF4"/>
    <w:rsid w:val="000D74C7"/>
    <w:rsid w:val="000D7ADF"/>
    <w:rsid w:val="000F4026"/>
    <w:rsid w:val="000F5E5C"/>
    <w:rsid w:val="000F6227"/>
    <w:rsid w:val="00104A80"/>
    <w:rsid w:val="00122F47"/>
    <w:rsid w:val="0012489C"/>
    <w:rsid w:val="001273CB"/>
    <w:rsid w:val="00136008"/>
    <w:rsid w:val="00147A0D"/>
    <w:rsid w:val="00147C76"/>
    <w:rsid w:val="00153FD0"/>
    <w:rsid w:val="00154439"/>
    <w:rsid w:val="00167151"/>
    <w:rsid w:val="001802F1"/>
    <w:rsid w:val="00180E8E"/>
    <w:rsid w:val="0018490F"/>
    <w:rsid w:val="00184920"/>
    <w:rsid w:val="00185DA8"/>
    <w:rsid w:val="00191A95"/>
    <w:rsid w:val="00195B99"/>
    <w:rsid w:val="001A1CF6"/>
    <w:rsid w:val="001A2208"/>
    <w:rsid w:val="001A700C"/>
    <w:rsid w:val="001B5C24"/>
    <w:rsid w:val="001C58A9"/>
    <w:rsid w:val="001E4EC5"/>
    <w:rsid w:val="001E701A"/>
    <w:rsid w:val="001E793F"/>
    <w:rsid w:val="00202427"/>
    <w:rsid w:val="0021084F"/>
    <w:rsid w:val="002111D8"/>
    <w:rsid w:val="00211511"/>
    <w:rsid w:val="002408D2"/>
    <w:rsid w:val="00243107"/>
    <w:rsid w:val="002462B3"/>
    <w:rsid w:val="002464D4"/>
    <w:rsid w:val="002467F9"/>
    <w:rsid w:val="00250DE4"/>
    <w:rsid w:val="0025359C"/>
    <w:rsid w:val="00257DA4"/>
    <w:rsid w:val="00265D98"/>
    <w:rsid w:val="00280160"/>
    <w:rsid w:val="00282922"/>
    <w:rsid w:val="00286DA4"/>
    <w:rsid w:val="002873CF"/>
    <w:rsid w:val="002965E9"/>
    <w:rsid w:val="002A7141"/>
    <w:rsid w:val="002A73D2"/>
    <w:rsid w:val="002B78DC"/>
    <w:rsid w:val="002D59CF"/>
    <w:rsid w:val="002E024F"/>
    <w:rsid w:val="002E380F"/>
    <w:rsid w:val="002E4C2D"/>
    <w:rsid w:val="002E6384"/>
    <w:rsid w:val="002F16C2"/>
    <w:rsid w:val="002F2221"/>
    <w:rsid w:val="00306BEA"/>
    <w:rsid w:val="00315914"/>
    <w:rsid w:val="00322ECF"/>
    <w:rsid w:val="003232B5"/>
    <w:rsid w:val="00327DB8"/>
    <w:rsid w:val="00341961"/>
    <w:rsid w:val="00345440"/>
    <w:rsid w:val="0037280E"/>
    <w:rsid w:val="00374CB8"/>
    <w:rsid w:val="003848F4"/>
    <w:rsid w:val="003910E3"/>
    <w:rsid w:val="003922A3"/>
    <w:rsid w:val="003B63E8"/>
    <w:rsid w:val="003D62E2"/>
    <w:rsid w:val="003F3321"/>
    <w:rsid w:val="003F3CA3"/>
    <w:rsid w:val="003F5D21"/>
    <w:rsid w:val="004030FD"/>
    <w:rsid w:val="00404318"/>
    <w:rsid w:val="00404913"/>
    <w:rsid w:val="004263BE"/>
    <w:rsid w:val="00426B69"/>
    <w:rsid w:val="00436E73"/>
    <w:rsid w:val="004438A7"/>
    <w:rsid w:val="00444962"/>
    <w:rsid w:val="00451F36"/>
    <w:rsid w:val="00456455"/>
    <w:rsid w:val="00456A41"/>
    <w:rsid w:val="004629FE"/>
    <w:rsid w:val="00467588"/>
    <w:rsid w:val="00467C40"/>
    <w:rsid w:val="0047068A"/>
    <w:rsid w:val="00474163"/>
    <w:rsid w:val="00474C51"/>
    <w:rsid w:val="004908A2"/>
    <w:rsid w:val="00495232"/>
    <w:rsid w:val="004976EA"/>
    <w:rsid w:val="004A09B6"/>
    <w:rsid w:val="004A50CB"/>
    <w:rsid w:val="004B68ED"/>
    <w:rsid w:val="004C7753"/>
    <w:rsid w:val="004D2DDA"/>
    <w:rsid w:val="004D339D"/>
    <w:rsid w:val="004D3B44"/>
    <w:rsid w:val="004D5E44"/>
    <w:rsid w:val="004E1349"/>
    <w:rsid w:val="004E35B1"/>
    <w:rsid w:val="004F0557"/>
    <w:rsid w:val="004F364E"/>
    <w:rsid w:val="004F7799"/>
    <w:rsid w:val="00514960"/>
    <w:rsid w:val="0052497C"/>
    <w:rsid w:val="00526868"/>
    <w:rsid w:val="005414DB"/>
    <w:rsid w:val="0055233D"/>
    <w:rsid w:val="00554D2C"/>
    <w:rsid w:val="00555EED"/>
    <w:rsid w:val="005605D1"/>
    <w:rsid w:val="00562A87"/>
    <w:rsid w:val="0057372C"/>
    <w:rsid w:val="005A2C8F"/>
    <w:rsid w:val="005A6E6A"/>
    <w:rsid w:val="005B7755"/>
    <w:rsid w:val="005C5137"/>
    <w:rsid w:val="005D07D3"/>
    <w:rsid w:val="005D4D48"/>
    <w:rsid w:val="005E294D"/>
    <w:rsid w:val="005E2B6E"/>
    <w:rsid w:val="005E63CA"/>
    <w:rsid w:val="005F3AD8"/>
    <w:rsid w:val="005F41D3"/>
    <w:rsid w:val="00604B22"/>
    <w:rsid w:val="006079AD"/>
    <w:rsid w:val="00621A36"/>
    <w:rsid w:val="006373C0"/>
    <w:rsid w:val="00644FB9"/>
    <w:rsid w:val="00653E60"/>
    <w:rsid w:val="0065476A"/>
    <w:rsid w:val="00654982"/>
    <w:rsid w:val="00665D42"/>
    <w:rsid w:val="00670375"/>
    <w:rsid w:val="00670E76"/>
    <w:rsid w:val="0067542D"/>
    <w:rsid w:val="006877D1"/>
    <w:rsid w:val="00694547"/>
    <w:rsid w:val="006A0EBD"/>
    <w:rsid w:val="006A7359"/>
    <w:rsid w:val="006B4063"/>
    <w:rsid w:val="006E69BB"/>
    <w:rsid w:val="006E7F5A"/>
    <w:rsid w:val="006F1895"/>
    <w:rsid w:val="00724BB8"/>
    <w:rsid w:val="0072540D"/>
    <w:rsid w:val="00741312"/>
    <w:rsid w:val="00745980"/>
    <w:rsid w:val="00747A1F"/>
    <w:rsid w:val="00756034"/>
    <w:rsid w:val="00757DBB"/>
    <w:rsid w:val="00776551"/>
    <w:rsid w:val="00792A25"/>
    <w:rsid w:val="00792FB9"/>
    <w:rsid w:val="00793586"/>
    <w:rsid w:val="00796F5B"/>
    <w:rsid w:val="00797C18"/>
    <w:rsid w:val="007A2871"/>
    <w:rsid w:val="007C0B09"/>
    <w:rsid w:val="007E4D1D"/>
    <w:rsid w:val="007E724D"/>
    <w:rsid w:val="007F2BAA"/>
    <w:rsid w:val="00803817"/>
    <w:rsid w:val="00803822"/>
    <w:rsid w:val="008050C6"/>
    <w:rsid w:val="00807242"/>
    <w:rsid w:val="008104D2"/>
    <w:rsid w:val="00816284"/>
    <w:rsid w:val="0082331D"/>
    <w:rsid w:val="00826321"/>
    <w:rsid w:val="00835EFC"/>
    <w:rsid w:val="00862D85"/>
    <w:rsid w:val="00862E01"/>
    <w:rsid w:val="00872E69"/>
    <w:rsid w:val="008746B4"/>
    <w:rsid w:val="00890B2A"/>
    <w:rsid w:val="008919CE"/>
    <w:rsid w:val="00892AEB"/>
    <w:rsid w:val="00897FC0"/>
    <w:rsid w:val="008D21C5"/>
    <w:rsid w:val="008D6740"/>
    <w:rsid w:val="008D7DC1"/>
    <w:rsid w:val="00906F7B"/>
    <w:rsid w:val="00911144"/>
    <w:rsid w:val="0091149B"/>
    <w:rsid w:val="009149A7"/>
    <w:rsid w:val="00915580"/>
    <w:rsid w:val="00915656"/>
    <w:rsid w:val="00934E5F"/>
    <w:rsid w:val="0095040D"/>
    <w:rsid w:val="00956C31"/>
    <w:rsid w:val="00963793"/>
    <w:rsid w:val="009822E1"/>
    <w:rsid w:val="00984B4D"/>
    <w:rsid w:val="0098700E"/>
    <w:rsid w:val="00992575"/>
    <w:rsid w:val="009A05C2"/>
    <w:rsid w:val="009A50C7"/>
    <w:rsid w:val="009A659F"/>
    <w:rsid w:val="009A6726"/>
    <w:rsid w:val="009B00C1"/>
    <w:rsid w:val="009B1824"/>
    <w:rsid w:val="009B725F"/>
    <w:rsid w:val="009C3558"/>
    <w:rsid w:val="009D735B"/>
    <w:rsid w:val="00A10B2E"/>
    <w:rsid w:val="00A10EEA"/>
    <w:rsid w:val="00A13A0A"/>
    <w:rsid w:val="00A15116"/>
    <w:rsid w:val="00A209CA"/>
    <w:rsid w:val="00A264C4"/>
    <w:rsid w:val="00A32614"/>
    <w:rsid w:val="00A331EE"/>
    <w:rsid w:val="00A362A1"/>
    <w:rsid w:val="00A419C2"/>
    <w:rsid w:val="00A43925"/>
    <w:rsid w:val="00A6486F"/>
    <w:rsid w:val="00A82E6A"/>
    <w:rsid w:val="00A83B7D"/>
    <w:rsid w:val="00A91569"/>
    <w:rsid w:val="00A960E6"/>
    <w:rsid w:val="00AD58E0"/>
    <w:rsid w:val="00AF0E00"/>
    <w:rsid w:val="00AF181B"/>
    <w:rsid w:val="00AF64C4"/>
    <w:rsid w:val="00B04852"/>
    <w:rsid w:val="00B2498C"/>
    <w:rsid w:val="00B41FC1"/>
    <w:rsid w:val="00B43426"/>
    <w:rsid w:val="00B45367"/>
    <w:rsid w:val="00B45FC4"/>
    <w:rsid w:val="00B47425"/>
    <w:rsid w:val="00B51D0C"/>
    <w:rsid w:val="00B5388B"/>
    <w:rsid w:val="00B53C03"/>
    <w:rsid w:val="00B619DA"/>
    <w:rsid w:val="00B63059"/>
    <w:rsid w:val="00B66F13"/>
    <w:rsid w:val="00B672B6"/>
    <w:rsid w:val="00B7032C"/>
    <w:rsid w:val="00B77197"/>
    <w:rsid w:val="00B831A8"/>
    <w:rsid w:val="00B8345D"/>
    <w:rsid w:val="00BA1AAF"/>
    <w:rsid w:val="00BA50F7"/>
    <w:rsid w:val="00BB0FB6"/>
    <w:rsid w:val="00BB25DC"/>
    <w:rsid w:val="00BC4544"/>
    <w:rsid w:val="00BD06E9"/>
    <w:rsid w:val="00BD0F01"/>
    <w:rsid w:val="00BD64B9"/>
    <w:rsid w:val="00BE0423"/>
    <w:rsid w:val="00BE566C"/>
    <w:rsid w:val="00BF4361"/>
    <w:rsid w:val="00C001CF"/>
    <w:rsid w:val="00C06358"/>
    <w:rsid w:val="00C14F53"/>
    <w:rsid w:val="00C169B0"/>
    <w:rsid w:val="00C2620C"/>
    <w:rsid w:val="00C3605A"/>
    <w:rsid w:val="00C43D2A"/>
    <w:rsid w:val="00C730A2"/>
    <w:rsid w:val="00C770E9"/>
    <w:rsid w:val="00C97B1B"/>
    <w:rsid w:val="00CA413E"/>
    <w:rsid w:val="00CB1EEB"/>
    <w:rsid w:val="00CB5199"/>
    <w:rsid w:val="00CC3EC5"/>
    <w:rsid w:val="00CC5D0C"/>
    <w:rsid w:val="00CC5EAC"/>
    <w:rsid w:val="00CC5F2E"/>
    <w:rsid w:val="00CD27DA"/>
    <w:rsid w:val="00CE2B17"/>
    <w:rsid w:val="00CE3FB0"/>
    <w:rsid w:val="00CE4CB5"/>
    <w:rsid w:val="00CF1474"/>
    <w:rsid w:val="00CF1F34"/>
    <w:rsid w:val="00D06A36"/>
    <w:rsid w:val="00D071DA"/>
    <w:rsid w:val="00D11E71"/>
    <w:rsid w:val="00D313F2"/>
    <w:rsid w:val="00D35122"/>
    <w:rsid w:val="00D372ED"/>
    <w:rsid w:val="00D43464"/>
    <w:rsid w:val="00D60017"/>
    <w:rsid w:val="00D8367E"/>
    <w:rsid w:val="00D849D4"/>
    <w:rsid w:val="00D91A77"/>
    <w:rsid w:val="00DA7314"/>
    <w:rsid w:val="00DB5A0F"/>
    <w:rsid w:val="00DE556E"/>
    <w:rsid w:val="00E02929"/>
    <w:rsid w:val="00E029DF"/>
    <w:rsid w:val="00E03DB5"/>
    <w:rsid w:val="00E1345B"/>
    <w:rsid w:val="00E27C0D"/>
    <w:rsid w:val="00E33E5B"/>
    <w:rsid w:val="00E459C9"/>
    <w:rsid w:val="00E46AEC"/>
    <w:rsid w:val="00E627E6"/>
    <w:rsid w:val="00E663E6"/>
    <w:rsid w:val="00E72837"/>
    <w:rsid w:val="00E90A83"/>
    <w:rsid w:val="00E91FEF"/>
    <w:rsid w:val="00EB7B07"/>
    <w:rsid w:val="00EE5F22"/>
    <w:rsid w:val="00EF08D2"/>
    <w:rsid w:val="00EF343D"/>
    <w:rsid w:val="00F0077C"/>
    <w:rsid w:val="00F045AC"/>
    <w:rsid w:val="00F24A8C"/>
    <w:rsid w:val="00F24F26"/>
    <w:rsid w:val="00F30AB4"/>
    <w:rsid w:val="00F3690B"/>
    <w:rsid w:val="00F37CCD"/>
    <w:rsid w:val="00F37EE3"/>
    <w:rsid w:val="00F40186"/>
    <w:rsid w:val="00F448AD"/>
    <w:rsid w:val="00F44D16"/>
    <w:rsid w:val="00F44F7C"/>
    <w:rsid w:val="00F55EB7"/>
    <w:rsid w:val="00F6055F"/>
    <w:rsid w:val="00F60DCA"/>
    <w:rsid w:val="00F62F02"/>
    <w:rsid w:val="00F71A41"/>
    <w:rsid w:val="00F71C5B"/>
    <w:rsid w:val="00F723A3"/>
    <w:rsid w:val="00F732E7"/>
    <w:rsid w:val="00F75FCE"/>
    <w:rsid w:val="00F762CA"/>
    <w:rsid w:val="00F87BE1"/>
    <w:rsid w:val="00F92AA1"/>
    <w:rsid w:val="00F9355D"/>
    <w:rsid w:val="00F93670"/>
    <w:rsid w:val="00FA15A7"/>
    <w:rsid w:val="00FA163E"/>
    <w:rsid w:val="00FA2858"/>
    <w:rsid w:val="00FA62C3"/>
    <w:rsid w:val="00FA7F42"/>
    <w:rsid w:val="00FD0766"/>
    <w:rsid w:val="00FD7056"/>
    <w:rsid w:val="00FF374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326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44962"/>
    <w:rPr>
      <w:rFonts w:asciiTheme="minorHAnsi" w:hAnsiTheme="minorHAnsi" w:cstheme="minorBidi"/>
      <w:sz w:val="22"/>
    </w:rPr>
  </w:style>
  <w:style w:type="paragraph" w:styleId="aa">
    <w:name w:val="No Spacing"/>
    <w:uiPriority w:val="1"/>
    <w:qFormat/>
    <w:rsid w:val="00A264C4"/>
    <w:pPr>
      <w:jc w:val="left"/>
    </w:pPr>
    <w:rPr>
      <w:rFonts w:asciiTheme="minorHAnsi" w:hAnsiTheme="minorHAnsi" w:cstheme="minorBidi"/>
      <w:sz w:val="22"/>
    </w:rPr>
  </w:style>
  <w:style w:type="paragraph" w:styleId="ab">
    <w:name w:val="Normal (Web)"/>
    <w:basedOn w:val="a"/>
    <w:uiPriority w:val="99"/>
    <w:unhideWhenUsed/>
    <w:rsid w:val="00E33E5B"/>
    <w:rPr>
      <w:rFonts w:ascii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55233D"/>
    <w:pPr>
      <w:autoSpaceDE w:val="0"/>
      <w:autoSpaceDN w:val="0"/>
      <w:adjustRightInd w:val="0"/>
      <w:jc w:val="left"/>
    </w:pPr>
    <w:rPr>
      <w:color w:val="000000"/>
      <w:szCs w:val="24"/>
    </w:rPr>
  </w:style>
  <w:style w:type="table" w:customStyle="1" w:styleId="TableGrid">
    <w:name w:val="TableGrid"/>
    <w:rsid w:val="00D8367E"/>
    <w:pPr>
      <w:jc w:val="left"/>
    </w:pPr>
    <w:rPr>
      <w:rFonts w:asciiTheme="minorHAnsi" w:eastAsia="Times New Roman" w:hAnsiTheme="minorHAnsi" w:cstheme="minorBidi"/>
      <w:sz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7542D"/>
    <w:pPr>
      <w:jc w:val="left"/>
    </w:pPr>
    <w:rPr>
      <w:rFonts w:asciiTheme="minorHAnsi" w:eastAsia="Times New Roman" w:hAnsiTheme="minorHAnsi" w:cstheme="minorBidi"/>
      <w:sz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39"/>
    <w:rsid w:val="00644FB9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EF66-AF1C-4EAA-B4AC-1B3EBF4A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3039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14</cp:revision>
  <cp:lastPrinted>2025-03-14T11:30:00Z</cp:lastPrinted>
  <dcterms:created xsi:type="dcterms:W3CDTF">2025-03-20T15:50:00Z</dcterms:created>
  <dcterms:modified xsi:type="dcterms:W3CDTF">2025-03-21T09:38:00Z</dcterms:modified>
</cp:coreProperties>
</file>